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A55F" w14:textId="77777777" w:rsidR="008B539E" w:rsidRPr="005A6CA8" w:rsidRDefault="008B539E" w:rsidP="008E709D">
      <w:pPr>
        <w:pStyle w:val="Cmsor2"/>
        <w:rPr>
          <w:rFonts w:ascii="Times New Roman" w:hAnsi="Times New Roman" w:cs="Times New Roman"/>
          <w:b/>
          <w:caps/>
          <w:color w:val="auto"/>
          <w:sz w:val="22"/>
          <w:szCs w:val="22"/>
        </w:rPr>
      </w:pPr>
    </w:p>
    <w:p w14:paraId="609F49BC" w14:textId="09E90130" w:rsidR="008B539E" w:rsidRPr="008E709D" w:rsidRDefault="008B539E" w:rsidP="00B07147">
      <w:pPr>
        <w:keepNext/>
        <w:tabs>
          <w:tab w:val="left" w:pos="708"/>
        </w:tabs>
        <w:jc w:val="center"/>
        <w:outlineLvl w:val="0"/>
        <w:rPr>
          <w:b/>
          <w:bCs/>
          <w:kern w:val="32"/>
          <w:sz w:val="22"/>
          <w:szCs w:val="22"/>
        </w:rPr>
      </w:pPr>
      <w:r w:rsidRPr="008E709D">
        <w:rPr>
          <w:b/>
          <w:bCs/>
          <w:kern w:val="32"/>
          <w:sz w:val="22"/>
          <w:szCs w:val="22"/>
        </w:rPr>
        <w:t>AJÁNLATTÉTELI FELHÍVÁS</w:t>
      </w:r>
    </w:p>
    <w:p w14:paraId="687E2B03" w14:textId="77777777" w:rsidR="00E1437A" w:rsidRPr="008E709D" w:rsidRDefault="00E1437A" w:rsidP="008B539E">
      <w:pPr>
        <w:rPr>
          <w:sz w:val="22"/>
          <w:szCs w:val="22"/>
          <w:highlight w:val="yellow"/>
        </w:rPr>
      </w:pPr>
    </w:p>
    <w:p w14:paraId="73914570" w14:textId="21ABE61B" w:rsidR="00492984" w:rsidRPr="00F84AD8" w:rsidRDefault="00F60FC3" w:rsidP="00F84AD8">
      <w:pPr>
        <w:jc w:val="both"/>
        <w:rPr>
          <w:sz w:val="22"/>
          <w:szCs w:val="22"/>
        </w:rPr>
      </w:pPr>
      <w:r w:rsidRPr="008E709D">
        <w:rPr>
          <w:rFonts w:eastAsiaTheme="minorHAnsi"/>
          <w:b/>
          <w:sz w:val="22"/>
          <w:szCs w:val="22"/>
          <w:lang w:eastAsia="en-US"/>
        </w:rPr>
        <w:t>Közbeszerzési eljárások lebonyolítására ÁKSZ beszerzése a</w:t>
      </w:r>
      <w:r w:rsidR="00E8709F" w:rsidRPr="008E709D">
        <w:rPr>
          <w:rFonts w:eastAsiaTheme="minorHAnsi"/>
          <w:b/>
          <w:sz w:val="22"/>
          <w:szCs w:val="22"/>
          <w:lang w:eastAsia="en-US"/>
        </w:rPr>
        <w:t xml:space="preserve"> HUSK/2302/2.4/015</w:t>
      </w:r>
      <w:r w:rsidRPr="008E709D">
        <w:rPr>
          <w:rFonts w:eastAsiaTheme="minorHAnsi"/>
          <w:b/>
          <w:sz w:val="22"/>
          <w:szCs w:val="22"/>
          <w:lang w:eastAsia="en-US"/>
        </w:rPr>
        <w:t xml:space="preserve"> kódszámú; „</w:t>
      </w:r>
      <w:r w:rsidR="00E8709F" w:rsidRPr="008E709D">
        <w:rPr>
          <w:rFonts w:eastAsiaTheme="minorHAnsi"/>
          <w:b/>
          <w:sz w:val="22"/>
          <w:szCs w:val="22"/>
          <w:lang w:eastAsia="en-US"/>
        </w:rPr>
        <w:t xml:space="preserve">#CoMEin2: Együttműködés az esztergomi vár </w:t>
      </w:r>
      <w:proofErr w:type="spellStart"/>
      <w:r w:rsidR="00E8709F" w:rsidRPr="008E709D">
        <w:rPr>
          <w:rFonts w:eastAsiaTheme="minorHAnsi"/>
          <w:b/>
          <w:sz w:val="22"/>
          <w:szCs w:val="22"/>
          <w:lang w:eastAsia="en-US"/>
        </w:rPr>
        <w:t>Studiolója</w:t>
      </w:r>
      <w:proofErr w:type="spellEnd"/>
      <w:r w:rsidR="00E8709F" w:rsidRPr="008E709D">
        <w:rPr>
          <w:rFonts w:eastAsiaTheme="minorHAnsi"/>
          <w:b/>
          <w:sz w:val="22"/>
          <w:szCs w:val="22"/>
          <w:lang w:eastAsia="en-US"/>
        </w:rPr>
        <w:t xml:space="preserve"> és a </w:t>
      </w:r>
      <w:proofErr w:type="spellStart"/>
      <w:r w:rsidR="00E8709F" w:rsidRPr="008E709D">
        <w:rPr>
          <w:rFonts w:eastAsiaTheme="minorHAnsi"/>
          <w:b/>
          <w:sz w:val="22"/>
          <w:szCs w:val="22"/>
          <w:lang w:eastAsia="en-US"/>
        </w:rPr>
        <w:t>zselízi</w:t>
      </w:r>
      <w:proofErr w:type="spellEnd"/>
      <w:r w:rsidR="00E8709F" w:rsidRPr="008E709D">
        <w:rPr>
          <w:rFonts w:eastAsiaTheme="minorHAnsi"/>
          <w:b/>
          <w:sz w:val="22"/>
          <w:szCs w:val="22"/>
          <w:lang w:eastAsia="en-US"/>
        </w:rPr>
        <w:t xml:space="preserve"> Esterházy kastély </w:t>
      </w:r>
      <w:proofErr w:type="spellStart"/>
      <w:r w:rsidR="00E8709F" w:rsidRPr="008E709D">
        <w:rPr>
          <w:rFonts w:eastAsiaTheme="minorHAnsi"/>
          <w:b/>
          <w:sz w:val="22"/>
          <w:szCs w:val="22"/>
          <w:lang w:eastAsia="en-US"/>
        </w:rPr>
        <w:t>újranyitásáért</w:t>
      </w:r>
      <w:proofErr w:type="spellEnd"/>
      <w:r w:rsidRPr="008E709D">
        <w:rPr>
          <w:rFonts w:eastAsiaTheme="minorHAnsi"/>
          <w:b/>
          <w:sz w:val="22"/>
          <w:szCs w:val="22"/>
          <w:lang w:eastAsia="en-US"/>
        </w:rPr>
        <w:t>” c. projekt megvalósításához kapcsolódóan</w:t>
      </w:r>
      <w:r w:rsidRPr="008E709D">
        <w:rPr>
          <w:sz w:val="22"/>
          <w:szCs w:val="22"/>
        </w:rPr>
        <w:t xml:space="preserve"> </w:t>
      </w:r>
    </w:p>
    <w:p w14:paraId="45B61F5B" w14:textId="77777777" w:rsidR="00AF6B58" w:rsidRPr="008E709D" w:rsidRDefault="00AF6B58" w:rsidP="005A1437">
      <w:pPr>
        <w:tabs>
          <w:tab w:val="left" w:pos="709"/>
          <w:tab w:val="left" w:pos="5670"/>
          <w:tab w:val="left" w:pos="6663"/>
          <w:tab w:val="left" w:pos="7088"/>
        </w:tabs>
        <w:suppressAutoHyphens/>
        <w:spacing w:before="120" w:line="276" w:lineRule="auto"/>
        <w:jc w:val="both"/>
        <w:rPr>
          <w:b/>
          <w:bCs/>
          <w:caps/>
          <w:smallCaps/>
          <w:sz w:val="22"/>
          <w:szCs w:val="22"/>
          <w:u w:val="single"/>
          <w:lang w:eastAsia="ar-SA"/>
        </w:rPr>
      </w:pPr>
      <w:r w:rsidRPr="008E709D">
        <w:rPr>
          <w:b/>
          <w:bCs/>
          <w:caps/>
          <w:smallCaps/>
          <w:sz w:val="22"/>
          <w:szCs w:val="22"/>
          <w:u w:val="single"/>
          <w:lang w:eastAsia="ar-SA"/>
        </w:rPr>
        <w:t>1. Az ajánlatkérő hivatalos megnevezése és címe</w:t>
      </w:r>
    </w:p>
    <w:p w14:paraId="326DA0A3" w14:textId="5915C6CD" w:rsidR="00492984" w:rsidRPr="008E709D" w:rsidRDefault="00805E89" w:rsidP="005A1437">
      <w:pPr>
        <w:spacing w:before="120"/>
        <w:jc w:val="both"/>
        <w:rPr>
          <w:sz w:val="22"/>
          <w:szCs w:val="22"/>
        </w:rPr>
      </w:pPr>
      <w:r w:rsidRPr="008E709D">
        <w:rPr>
          <w:rFonts w:eastAsiaTheme="minorHAnsi"/>
          <w:b/>
          <w:sz w:val="22"/>
          <w:szCs w:val="22"/>
          <w:lang w:eastAsia="en-US"/>
        </w:rPr>
        <w:t>Név:</w:t>
      </w:r>
      <w:r w:rsidRPr="008E709D">
        <w:rPr>
          <w:rFonts w:eastAsiaTheme="minorHAnsi"/>
          <w:sz w:val="22"/>
          <w:szCs w:val="22"/>
          <w:lang w:eastAsia="en-US"/>
        </w:rPr>
        <w:t xml:space="preserve"> </w:t>
      </w:r>
      <w:r w:rsidR="00757F42" w:rsidRPr="008E709D">
        <w:rPr>
          <w:rFonts w:eastAsiaTheme="minorHAnsi"/>
          <w:sz w:val="22"/>
          <w:szCs w:val="22"/>
          <w:lang w:eastAsia="en-US"/>
        </w:rPr>
        <w:tab/>
      </w:r>
      <w:r w:rsidR="00757F42" w:rsidRPr="008E709D">
        <w:rPr>
          <w:rFonts w:eastAsiaTheme="minorHAnsi"/>
          <w:sz w:val="22"/>
          <w:szCs w:val="22"/>
          <w:lang w:eastAsia="en-US"/>
        </w:rPr>
        <w:tab/>
      </w:r>
      <w:r w:rsidR="00757F42" w:rsidRPr="008E709D">
        <w:rPr>
          <w:rFonts w:eastAsiaTheme="minorHAnsi"/>
          <w:sz w:val="22"/>
          <w:szCs w:val="22"/>
          <w:lang w:eastAsia="en-US"/>
        </w:rPr>
        <w:tab/>
      </w:r>
      <w:r w:rsidR="00AE76DF" w:rsidRPr="008E709D">
        <w:rPr>
          <w:rFonts w:eastAsiaTheme="minorHAnsi"/>
          <w:b/>
          <w:sz w:val="22"/>
          <w:szCs w:val="22"/>
          <w:lang w:eastAsia="en-US"/>
        </w:rPr>
        <w:t>Magyar Nemzeti Múzeum Közgyűjteményi Központ</w:t>
      </w:r>
      <w:r w:rsidRPr="008E709D">
        <w:rPr>
          <w:sz w:val="22"/>
          <w:szCs w:val="22"/>
        </w:rPr>
        <w:t xml:space="preserve"> </w:t>
      </w:r>
    </w:p>
    <w:p w14:paraId="1494A820" w14:textId="328029D0" w:rsidR="00805E89" w:rsidRPr="008E709D" w:rsidRDefault="00805E89" w:rsidP="005A1437">
      <w:pPr>
        <w:jc w:val="both"/>
        <w:rPr>
          <w:sz w:val="22"/>
          <w:szCs w:val="22"/>
        </w:rPr>
      </w:pPr>
      <w:r w:rsidRPr="008E709D">
        <w:rPr>
          <w:sz w:val="22"/>
          <w:szCs w:val="22"/>
        </w:rPr>
        <w:t xml:space="preserve">Székhely: </w:t>
      </w:r>
      <w:r w:rsidR="00757F42" w:rsidRPr="008E709D">
        <w:rPr>
          <w:sz w:val="22"/>
          <w:szCs w:val="22"/>
        </w:rPr>
        <w:tab/>
      </w:r>
      <w:r w:rsidR="00757F42" w:rsidRPr="008E709D">
        <w:rPr>
          <w:sz w:val="22"/>
          <w:szCs w:val="22"/>
        </w:rPr>
        <w:tab/>
      </w:r>
      <w:r w:rsidR="00AE76DF" w:rsidRPr="008E709D">
        <w:rPr>
          <w:sz w:val="22"/>
          <w:szCs w:val="22"/>
        </w:rPr>
        <w:t>1088 Budapest Múzeum krt. 14–16.</w:t>
      </w:r>
    </w:p>
    <w:p w14:paraId="6007E628" w14:textId="648CE276" w:rsidR="00334812" w:rsidRPr="008E709D" w:rsidRDefault="00334812" w:rsidP="005A1437">
      <w:pPr>
        <w:jc w:val="both"/>
        <w:rPr>
          <w:sz w:val="22"/>
          <w:szCs w:val="22"/>
        </w:rPr>
      </w:pPr>
      <w:r w:rsidRPr="008E709D">
        <w:rPr>
          <w:sz w:val="22"/>
          <w:szCs w:val="22"/>
        </w:rPr>
        <w:t xml:space="preserve">Adószám: </w:t>
      </w:r>
      <w:r w:rsidR="00757F42" w:rsidRPr="008E709D">
        <w:rPr>
          <w:sz w:val="22"/>
          <w:szCs w:val="22"/>
        </w:rPr>
        <w:tab/>
      </w:r>
      <w:r w:rsidR="001026CB" w:rsidRPr="008E709D">
        <w:rPr>
          <w:sz w:val="22"/>
          <w:szCs w:val="22"/>
        </w:rPr>
        <w:tab/>
      </w:r>
      <w:r w:rsidR="00AE76DF" w:rsidRPr="008E709D">
        <w:rPr>
          <w:sz w:val="22"/>
          <w:szCs w:val="22"/>
        </w:rPr>
        <w:t>15321226-2-42</w:t>
      </w:r>
    </w:p>
    <w:p w14:paraId="07618AFF" w14:textId="16C7B63C" w:rsidR="004D7F4D" w:rsidRPr="008E709D" w:rsidRDefault="004D7F4D" w:rsidP="00B55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12"/>
        </w:tabs>
        <w:jc w:val="both"/>
        <w:rPr>
          <w:sz w:val="22"/>
          <w:szCs w:val="22"/>
        </w:rPr>
      </w:pPr>
      <w:r w:rsidRPr="008E709D">
        <w:rPr>
          <w:sz w:val="22"/>
          <w:szCs w:val="22"/>
        </w:rPr>
        <w:t xml:space="preserve">Kapcsolattartó: </w:t>
      </w:r>
      <w:r w:rsidR="00757F42" w:rsidRPr="008E709D">
        <w:rPr>
          <w:sz w:val="22"/>
          <w:szCs w:val="22"/>
        </w:rPr>
        <w:tab/>
      </w:r>
      <w:r w:rsidR="00AF3503">
        <w:rPr>
          <w:sz w:val="22"/>
          <w:szCs w:val="22"/>
        </w:rPr>
        <w:t xml:space="preserve">             </w:t>
      </w:r>
      <w:r w:rsidR="00B559E7" w:rsidRPr="008E709D">
        <w:rPr>
          <w:sz w:val="22"/>
          <w:szCs w:val="22"/>
        </w:rPr>
        <w:t>dr.</w:t>
      </w:r>
      <w:r w:rsidR="00AE76DF" w:rsidRPr="008E709D">
        <w:rPr>
          <w:sz w:val="22"/>
          <w:szCs w:val="22"/>
        </w:rPr>
        <w:t xml:space="preserve"> </w:t>
      </w:r>
      <w:proofErr w:type="spellStart"/>
      <w:r w:rsidR="00AE76DF" w:rsidRPr="008E709D">
        <w:rPr>
          <w:sz w:val="22"/>
          <w:szCs w:val="22"/>
        </w:rPr>
        <w:t>Lánchidi</w:t>
      </w:r>
      <w:proofErr w:type="spellEnd"/>
      <w:r w:rsidR="00AE76DF" w:rsidRPr="008E709D">
        <w:rPr>
          <w:sz w:val="22"/>
          <w:szCs w:val="22"/>
        </w:rPr>
        <w:t xml:space="preserve"> Csaba</w:t>
      </w:r>
      <w:r w:rsidR="00B559E7" w:rsidRPr="008E709D">
        <w:rPr>
          <w:sz w:val="22"/>
          <w:szCs w:val="22"/>
        </w:rPr>
        <w:tab/>
      </w:r>
    </w:p>
    <w:p w14:paraId="441E07C4" w14:textId="35486434" w:rsidR="004D7F4D" w:rsidRPr="008E709D" w:rsidRDefault="00CA204C" w:rsidP="00CA204C">
      <w:pPr>
        <w:jc w:val="both"/>
        <w:rPr>
          <w:sz w:val="22"/>
          <w:szCs w:val="22"/>
        </w:rPr>
      </w:pPr>
      <w:r w:rsidRPr="008E709D">
        <w:rPr>
          <w:sz w:val="22"/>
          <w:szCs w:val="22"/>
        </w:rPr>
        <w:t xml:space="preserve">Mobil: </w:t>
      </w:r>
      <w:r w:rsidRPr="008E709D">
        <w:rPr>
          <w:sz w:val="22"/>
          <w:szCs w:val="22"/>
        </w:rPr>
        <w:tab/>
      </w:r>
      <w:r w:rsidRPr="008E709D">
        <w:rPr>
          <w:sz w:val="22"/>
          <w:szCs w:val="22"/>
        </w:rPr>
        <w:tab/>
      </w:r>
      <w:r w:rsidRPr="008E709D">
        <w:rPr>
          <w:sz w:val="22"/>
          <w:szCs w:val="22"/>
        </w:rPr>
        <w:tab/>
      </w:r>
      <w:r w:rsidR="00B559E7" w:rsidRPr="008E709D">
        <w:rPr>
          <w:sz w:val="22"/>
          <w:szCs w:val="22"/>
        </w:rPr>
        <w:t>0630</w:t>
      </w:r>
      <w:r w:rsidR="00AE76DF" w:rsidRPr="008E709D">
        <w:rPr>
          <w:sz w:val="22"/>
          <w:szCs w:val="22"/>
        </w:rPr>
        <w:t>5579422</w:t>
      </w:r>
    </w:p>
    <w:p w14:paraId="61B6B265" w14:textId="3B9A9EE9" w:rsidR="00926405" w:rsidRPr="008E709D" w:rsidRDefault="004D7F4D" w:rsidP="00897094">
      <w:pPr>
        <w:spacing w:after="120"/>
        <w:jc w:val="both"/>
        <w:rPr>
          <w:sz w:val="22"/>
          <w:szCs w:val="22"/>
        </w:rPr>
      </w:pPr>
      <w:r w:rsidRPr="008E709D">
        <w:rPr>
          <w:sz w:val="22"/>
          <w:szCs w:val="22"/>
        </w:rPr>
        <w:t xml:space="preserve">E-mail: </w:t>
      </w:r>
      <w:r w:rsidR="00757F42" w:rsidRPr="008E709D">
        <w:rPr>
          <w:sz w:val="22"/>
          <w:szCs w:val="22"/>
        </w:rPr>
        <w:tab/>
      </w:r>
      <w:r w:rsidR="00757F42" w:rsidRPr="008E709D">
        <w:rPr>
          <w:sz w:val="22"/>
          <w:szCs w:val="22"/>
        </w:rPr>
        <w:tab/>
      </w:r>
      <w:hyperlink r:id="rId8" w:history="1">
        <w:r w:rsidR="0056658E" w:rsidRPr="008E709D">
          <w:rPr>
            <w:rStyle w:val="Hiperhivatkozs"/>
            <w:sz w:val="22"/>
            <w:szCs w:val="22"/>
          </w:rPr>
          <w:t>kozerthetokozbeszerzes@gmail.com</w:t>
        </w:r>
      </w:hyperlink>
      <w:r w:rsidR="000169FC" w:rsidRPr="008E709D">
        <w:rPr>
          <w:sz w:val="22"/>
          <w:szCs w:val="22"/>
        </w:rPr>
        <w:t xml:space="preserve"> </w:t>
      </w:r>
    </w:p>
    <w:p w14:paraId="0B838B10" w14:textId="779D1EE2" w:rsidR="00AF6B58" w:rsidRPr="008E709D" w:rsidRDefault="00AF6B58" w:rsidP="005A1437">
      <w:pPr>
        <w:suppressAutoHyphens/>
        <w:spacing w:after="120" w:line="276" w:lineRule="auto"/>
        <w:jc w:val="both"/>
        <w:rPr>
          <w:b/>
          <w:sz w:val="22"/>
          <w:szCs w:val="22"/>
          <w:u w:val="single"/>
        </w:rPr>
      </w:pPr>
      <w:r w:rsidRPr="008E709D">
        <w:rPr>
          <w:b/>
          <w:sz w:val="22"/>
          <w:szCs w:val="22"/>
          <w:u w:val="single"/>
        </w:rPr>
        <w:t xml:space="preserve">2. A VERSENYEZTETÉSI ELJÁRÁS FAJTÁJA </w:t>
      </w:r>
    </w:p>
    <w:p w14:paraId="5BF258E1" w14:textId="673CA1CB" w:rsidR="007E016F" w:rsidRPr="008E709D" w:rsidRDefault="007E016F" w:rsidP="00897094">
      <w:pPr>
        <w:jc w:val="both"/>
        <w:rPr>
          <w:iCs/>
          <w:sz w:val="22"/>
          <w:szCs w:val="22"/>
        </w:rPr>
      </w:pPr>
      <w:r w:rsidRPr="008E709D">
        <w:rPr>
          <w:sz w:val="22"/>
          <w:szCs w:val="22"/>
        </w:rPr>
        <w:t>A Polgári Törvénykönyvről szóló 2013. évi V. törvény (a továbbiakban: Ptk.) 6. Könyv második rész V. cím XIV. fejezete szerint, versenyeztetési eljárás.</w:t>
      </w:r>
    </w:p>
    <w:p w14:paraId="00E62C49" w14:textId="729D7BBD" w:rsidR="007E016F" w:rsidRPr="008E709D" w:rsidRDefault="007E016F" w:rsidP="0090010F">
      <w:pPr>
        <w:suppressAutoHyphens/>
        <w:jc w:val="both"/>
        <w:rPr>
          <w:sz w:val="22"/>
          <w:szCs w:val="22"/>
          <w:lang w:eastAsia="ar-SA"/>
        </w:rPr>
      </w:pPr>
      <w:r w:rsidRPr="008E709D">
        <w:rPr>
          <w:sz w:val="22"/>
          <w:szCs w:val="22"/>
          <w:lang w:eastAsia="ar-SA"/>
        </w:rPr>
        <w:t>Jelen</w:t>
      </w:r>
      <w:r w:rsidR="00895C0E" w:rsidRPr="008E709D">
        <w:rPr>
          <w:sz w:val="22"/>
          <w:szCs w:val="22"/>
          <w:lang w:eastAsia="ar-SA"/>
        </w:rPr>
        <w:t xml:space="preserve"> eljárás</w:t>
      </w:r>
      <w:r w:rsidRPr="008E709D">
        <w:rPr>
          <w:sz w:val="22"/>
          <w:szCs w:val="22"/>
          <w:lang w:eastAsia="ar-SA"/>
        </w:rPr>
        <w:t xml:space="preserve"> szerinti feladatok a közbeszerzésekről szóló 2015. évi CXLIII. törvény (Kbt.)</w:t>
      </w:r>
      <w:r w:rsidR="0090010F" w:rsidRPr="008E709D">
        <w:rPr>
          <w:sz w:val="22"/>
          <w:szCs w:val="22"/>
          <w:lang w:eastAsia="ar-SA"/>
        </w:rPr>
        <w:t xml:space="preserve"> </w:t>
      </w:r>
      <w:r w:rsidRPr="008E709D">
        <w:rPr>
          <w:caps/>
          <w:sz w:val="22"/>
          <w:szCs w:val="22"/>
        </w:rPr>
        <w:t>111. §</w:t>
      </w:r>
      <w:r w:rsidR="00895C0E" w:rsidRPr="008E709D">
        <w:rPr>
          <w:caps/>
          <w:sz w:val="22"/>
          <w:szCs w:val="22"/>
        </w:rPr>
        <w:t xml:space="preserve"> </w:t>
      </w:r>
      <w:r w:rsidR="00CB0D1C" w:rsidRPr="008E709D">
        <w:rPr>
          <w:sz w:val="22"/>
          <w:szCs w:val="22"/>
          <w:lang w:eastAsia="ar-SA"/>
        </w:rPr>
        <w:t>c</w:t>
      </w:r>
      <w:r w:rsidR="00897094" w:rsidRPr="008E709D">
        <w:rPr>
          <w:sz w:val="22"/>
          <w:szCs w:val="22"/>
          <w:lang w:eastAsia="ar-SA"/>
        </w:rPr>
        <w:t>)</w:t>
      </w:r>
      <w:r w:rsidRPr="008E709D">
        <w:rPr>
          <w:caps/>
          <w:sz w:val="22"/>
          <w:szCs w:val="22"/>
        </w:rPr>
        <w:t xml:space="preserve"> </w:t>
      </w:r>
      <w:r w:rsidR="00C7773C" w:rsidRPr="008E709D">
        <w:rPr>
          <w:sz w:val="22"/>
          <w:szCs w:val="22"/>
          <w:lang w:eastAsia="ar-SA"/>
        </w:rPr>
        <w:t>pontjában megjelölt szolgáltatás</w:t>
      </w:r>
      <w:r w:rsidR="00CB0D1C" w:rsidRPr="008E709D">
        <w:rPr>
          <w:sz w:val="22"/>
          <w:szCs w:val="22"/>
          <w:lang w:eastAsia="ar-SA"/>
        </w:rPr>
        <w:t>nak minősülnek (járulékos közbeszerzési szolgáltatások).</w:t>
      </w:r>
    </w:p>
    <w:p w14:paraId="5EDADF9E" w14:textId="7E418B14" w:rsidR="001805BB" w:rsidRPr="008E709D" w:rsidRDefault="00AF6B58" w:rsidP="00AF6B58">
      <w:pPr>
        <w:spacing w:before="120" w:after="120"/>
        <w:jc w:val="both"/>
        <w:rPr>
          <w:sz w:val="22"/>
          <w:szCs w:val="22"/>
        </w:rPr>
      </w:pPr>
      <w:r w:rsidRPr="008E709D">
        <w:rPr>
          <w:b/>
          <w:bCs/>
          <w:caps/>
          <w:sz w:val="22"/>
          <w:szCs w:val="22"/>
          <w:u w:val="single"/>
        </w:rPr>
        <w:t>3. A</w:t>
      </w:r>
      <w:r w:rsidR="00757F42" w:rsidRPr="008E709D">
        <w:rPr>
          <w:b/>
          <w:bCs/>
          <w:caps/>
          <w:sz w:val="22"/>
          <w:szCs w:val="22"/>
          <w:u w:val="single"/>
        </w:rPr>
        <w:t xml:space="preserve"> versenyeztetési eljárás TÁGYA</w:t>
      </w:r>
      <w:r w:rsidR="007E016F" w:rsidRPr="008E709D">
        <w:rPr>
          <w:b/>
          <w:bCs/>
          <w:caps/>
          <w:sz w:val="22"/>
          <w:szCs w:val="22"/>
          <w:u w:val="single"/>
        </w:rPr>
        <w:t>, feladatmeghatározás</w:t>
      </w:r>
    </w:p>
    <w:p w14:paraId="457489F2" w14:textId="77777777" w:rsidR="00E8709F" w:rsidRPr="008E709D" w:rsidRDefault="00757F42" w:rsidP="00E8709F">
      <w:pPr>
        <w:jc w:val="both"/>
        <w:rPr>
          <w:sz w:val="22"/>
          <w:szCs w:val="22"/>
        </w:rPr>
      </w:pPr>
      <w:r w:rsidRPr="008E709D">
        <w:rPr>
          <w:b/>
          <w:sz w:val="22"/>
          <w:szCs w:val="22"/>
          <w:u w:val="single"/>
          <w:lang w:eastAsia="en-US"/>
        </w:rPr>
        <w:t>Tárgy</w:t>
      </w:r>
      <w:r w:rsidR="006826FD" w:rsidRPr="008E709D">
        <w:rPr>
          <w:b/>
          <w:sz w:val="22"/>
          <w:szCs w:val="22"/>
          <w:u w:val="single"/>
          <w:lang w:eastAsia="en-US"/>
        </w:rPr>
        <w:t>:</w:t>
      </w:r>
      <w:r w:rsidR="006826FD" w:rsidRPr="008E709D">
        <w:rPr>
          <w:i/>
          <w:sz w:val="22"/>
          <w:szCs w:val="22"/>
          <w:lang w:eastAsia="en-US"/>
        </w:rPr>
        <w:t xml:space="preserve"> </w:t>
      </w:r>
      <w:bookmarkStart w:id="0" w:name="_Hlk184122741"/>
      <w:r w:rsidR="00E8709F" w:rsidRPr="008E709D">
        <w:rPr>
          <w:rFonts w:eastAsiaTheme="minorHAnsi"/>
          <w:b/>
          <w:sz w:val="22"/>
          <w:szCs w:val="22"/>
          <w:lang w:eastAsia="en-US"/>
        </w:rPr>
        <w:t xml:space="preserve">Közbeszerzési eljárások lebonyolítására ÁKSZ beszerzése a HUSK/2302/2.4/015 kódszámú; „#CoMEin2: Együttműködés az esztergomi vár </w:t>
      </w:r>
      <w:proofErr w:type="spellStart"/>
      <w:r w:rsidR="00E8709F" w:rsidRPr="008E709D">
        <w:rPr>
          <w:rFonts w:eastAsiaTheme="minorHAnsi"/>
          <w:b/>
          <w:sz w:val="22"/>
          <w:szCs w:val="22"/>
          <w:lang w:eastAsia="en-US"/>
        </w:rPr>
        <w:t>Studiolója</w:t>
      </w:r>
      <w:proofErr w:type="spellEnd"/>
      <w:r w:rsidR="00E8709F" w:rsidRPr="008E709D">
        <w:rPr>
          <w:rFonts w:eastAsiaTheme="minorHAnsi"/>
          <w:b/>
          <w:sz w:val="22"/>
          <w:szCs w:val="22"/>
          <w:lang w:eastAsia="en-US"/>
        </w:rPr>
        <w:t xml:space="preserve"> és a </w:t>
      </w:r>
      <w:proofErr w:type="spellStart"/>
      <w:r w:rsidR="00E8709F" w:rsidRPr="008E709D">
        <w:rPr>
          <w:rFonts w:eastAsiaTheme="minorHAnsi"/>
          <w:b/>
          <w:sz w:val="22"/>
          <w:szCs w:val="22"/>
          <w:lang w:eastAsia="en-US"/>
        </w:rPr>
        <w:t>zselízi</w:t>
      </w:r>
      <w:proofErr w:type="spellEnd"/>
      <w:r w:rsidR="00E8709F" w:rsidRPr="008E709D">
        <w:rPr>
          <w:rFonts w:eastAsiaTheme="minorHAnsi"/>
          <w:b/>
          <w:sz w:val="22"/>
          <w:szCs w:val="22"/>
          <w:lang w:eastAsia="en-US"/>
        </w:rPr>
        <w:t xml:space="preserve"> Esterházy kastély </w:t>
      </w:r>
      <w:proofErr w:type="spellStart"/>
      <w:r w:rsidR="00E8709F" w:rsidRPr="008E709D">
        <w:rPr>
          <w:rFonts w:eastAsiaTheme="minorHAnsi"/>
          <w:b/>
          <w:sz w:val="22"/>
          <w:szCs w:val="22"/>
          <w:lang w:eastAsia="en-US"/>
        </w:rPr>
        <w:t>újranyitásáért</w:t>
      </w:r>
      <w:proofErr w:type="spellEnd"/>
      <w:r w:rsidR="00E8709F" w:rsidRPr="008E709D">
        <w:rPr>
          <w:rFonts w:eastAsiaTheme="minorHAnsi"/>
          <w:b/>
          <w:sz w:val="22"/>
          <w:szCs w:val="22"/>
          <w:lang w:eastAsia="en-US"/>
        </w:rPr>
        <w:t>” c. projekt megvalósításához kapcsolódóan</w:t>
      </w:r>
      <w:r w:rsidR="00E8709F" w:rsidRPr="008E709D">
        <w:rPr>
          <w:sz w:val="22"/>
          <w:szCs w:val="22"/>
        </w:rPr>
        <w:t xml:space="preserve"> </w:t>
      </w:r>
    </w:p>
    <w:p w14:paraId="224CDFF8" w14:textId="77777777" w:rsidR="00F84AD8" w:rsidRDefault="00F84AD8" w:rsidP="006826FD">
      <w:pPr>
        <w:spacing w:before="120" w:after="120"/>
        <w:jc w:val="both"/>
        <w:rPr>
          <w:iCs/>
          <w:sz w:val="22"/>
          <w:szCs w:val="22"/>
          <w:lang w:eastAsia="en-US"/>
        </w:rPr>
      </w:pPr>
    </w:p>
    <w:p w14:paraId="6561E5C9" w14:textId="2213B61E" w:rsidR="00E8709F" w:rsidRPr="00F84AD8" w:rsidRDefault="00E8709F" w:rsidP="006826FD">
      <w:pPr>
        <w:spacing w:before="120" w:after="120"/>
        <w:jc w:val="both"/>
        <w:rPr>
          <w:iCs/>
          <w:sz w:val="22"/>
          <w:szCs w:val="22"/>
          <w:lang w:eastAsia="en-US"/>
        </w:rPr>
      </w:pPr>
      <w:r w:rsidRPr="008E709D">
        <w:rPr>
          <w:iCs/>
          <w:sz w:val="22"/>
          <w:szCs w:val="22"/>
          <w:lang w:eastAsia="en-US"/>
        </w:rPr>
        <w:t>Ajánlattevő feladata állami közbeszerzési szaktanácsadói tevékenység ellátása 3 db építési beruházás tárgyú</w:t>
      </w:r>
      <w:r w:rsidR="00694F86">
        <w:rPr>
          <w:iCs/>
          <w:sz w:val="22"/>
          <w:szCs w:val="22"/>
          <w:lang w:eastAsia="en-US"/>
        </w:rPr>
        <w:t>, nemzeti nyílt (Kbt. 112. § szerint)</w:t>
      </w:r>
      <w:r w:rsidRPr="008E709D">
        <w:rPr>
          <w:iCs/>
          <w:sz w:val="22"/>
          <w:szCs w:val="22"/>
          <w:lang w:eastAsia="en-US"/>
        </w:rPr>
        <w:t xml:space="preserve"> közbeszerzési eljárásban</w:t>
      </w:r>
      <w:r w:rsidR="008E709D" w:rsidRPr="008E709D">
        <w:rPr>
          <w:iCs/>
          <w:sz w:val="22"/>
          <w:szCs w:val="22"/>
          <w:lang w:eastAsia="en-US"/>
        </w:rPr>
        <w:t>. K</w:t>
      </w:r>
      <w:r w:rsidRPr="008E709D">
        <w:rPr>
          <w:iCs/>
          <w:sz w:val="22"/>
          <w:szCs w:val="22"/>
          <w:lang w:eastAsia="en-US"/>
        </w:rPr>
        <w:t>özbeszerzési eljárások előkészítése és Ajánlatkérő nevében teljes körű lebonyolítása</w:t>
      </w:r>
      <w:r w:rsidR="00694F86">
        <w:rPr>
          <w:iCs/>
          <w:sz w:val="22"/>
          <w:szCs w:val="22"/>
          <w:lang w:eastAsia="en-US"/>
        </w:rPr>
        <w:t xml:space="preserve"> (eljárást megindító dokumentumok előkészítése, szerződés tervezetek elkészítése, kapcsolattartás az ellenőrző szervezettel, jegyzőkönyvek, kiegészítő tájékoztatások, hiánypótlások elkészítése) A</w:t>
      </w:r>
      <w:r w:rsidRPr="008E709D">
        <w:rPr>
          <w:iCs/>
          <w:sz w:val="22"/>
          <w:szCs w:val="22"/>
          <w:lang w:eastAsia="en-US"/>
        </w:rPr>
        <w:t>z</w:t>
      </w:r>
      <w:r w:rsidR="00D20BE8">
        <w:rPr>
          <w:iCs/>
          <w:sz w:val="22"/>
          <w:szCs w:val="22"/>
          <w:lang w:eastAsia="en-US"/>
        </w:rPr>
        <w:t xml:space="preserve"> építési beruházások</w:t>
      </w:r>
      <w:r w:rsidRPr="008E709D">
        <w:rPr>
          <w:iCs/>
          <w:sz w:val="22"/>
          <w:szCs w:val="22"/>
          <w:lang w:eastAsia="en-US"/>
        </w:rPr>
        <w:t xml:space="preserve"> egybeszámított becsült érték</w:t>
      </w:r>
      <w:r w:rsidR="00D20BE8">
        <w:rPr>
          <w:iCs/>
          <w:sz w:val="22"/>
          <w:szCs w:val="22"/>
          <w:lang w:eastAsia="en-US"/>
        </w:rPr>
        <w:t>e</w:t>
      </w:r>
      <w:r w:rsidRPr="008E709D">
        <w:rPr>
          <w:iCs/>
          <w:sz w:val="22"/>
          <w:szCs w:val="22"/>
          <w:lang w:eastAsia="en-US"/>
        </w:rPr>
        <w:t xml:space="preserve"> </w:t>
      </w:r>
      <w:r w:rsidR="00694F86">
        <w:rPr>
          <w:iCs/>
          <w:sz w:val="22"/>
          <w:szCs w:val="22"/>
          <w:lang w:eastAsia="en-US"/>
        </w:rPr>
        <w:t xml:space="preserve">nettó: </w:t>
      </w:r>
      <w:r w:rsidR="00694F86" w:rsidRPr="00694F86">
        <w:rPr>
          <w:iCs/>
          <w:sz w:val="22"/>
          <w:szCs w:val="22"/>
          <w:lang w:eastAsia="en-US"/>
        </w:rPr>
        <w:t>193 290 800 Ft</w:t>
      </w:r>
      <w:r w:rsidR="00694F86">
        <w:rPr>
          <w:iCs/>
          <w:sz w:val="22"/>
          <w:szCs w:val="22"/>
          <w:lang w:eastAsia="en-US"/>
        </w:rPr>
        <w:t>.</w:t>
      </w:r>
      <w:r w:rsidR="00694F86" w:rsidRPr="008E709D">
        <w:rPr>
          <w:iCs/>
          <w:sz w:val="22"/>
          <w:szCs w:val="22"/>
          <w:lang w:eastAsia="en-US"/>
        </w:rPr>
        <w:t xml:space="preserve"> </w:t>
      </w:r>
      <w:r w:rsidRPr="008E709D">
        <w:rPr>
          <w:iCs/>
          <w:sz w:val="22"/>
          <w:szCs w:val="22"/>
          <w:lang w:eastAsia="en-US"/>
        </w:rPr>
        <w:t>az alábbi táblázat szerint:</w:t>
      </w:r>
    </w:p>
    <w:tbl>
      <w:tblPr>
        <w:tblStyle w:val="Rcsostblzat"/>
        <w:tblW w:w="547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4"/>
        <w:gridCol w:w="3357"/>
        <w:gridCol w:w="1604"/>
        <w:gridCol w:w="1344"/>
        <w:gridCol w:w="1350"/>
        <w:gridCol w:w="1844"/>
      </w:tblGrid>
      <w:tr w:rsidR="00E8709F" w:rsidRPr="002E2CE5" w14:paraId="4453612E" w14:textId="77777777" w:rsidTr="00F84AD8">
        <w:trPr>
          <w:trHeight w:val="791"/>
        </w:trPr>
        <w:tc>
          <w:tcPr>
            <w:tcW w:w="214" w:type="pct"/>
            <w:vAlign w:val="center"/>
          </w:tcPr>
          <w:p w14:paraId="538B33C2" w14:textId="01D23032" w:rsidR="00E8709F" w:rsidRPr="002E2CE5" w:rsidRDefault="00E8709F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92" w:type="pct"/>
            <w:vAlign w:val="center"/>
          </w:tcPr>
          <w:p w14:paraId="1E4D763D" w14:textId="14F1F3FA" w:rsidR="00E8709F" w:rsidRPr="002E2CE5" w:rsidRDefault="00E8709F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 w:rsidRPr="002E2CE5">
              <w:rPr>
                <w:b/>
                <w:bCs/>
                <w:sz w:val="18"/>
              </w:rPr>
              <w:t xml:space="preserve">Projekt azonosítószáma </w:t>
            </w:r>
            <w:r w:rsidR="008E709D">
              <w:rPr>
                <w:b/>
                <w:bCs/>
                <w:sz w:val="18"/>
              </w:rPr>
              <w:t>és a közbeszerzési eljárás megnevezése</w:t>
            </w:r>
          </w:p>
        </w:tc>
        <w:tc>
          <w:tcPr>
            <w:tcW w:w="808" w:type="pct"/>
            <w:vAlign w:val="center"/>
          </w:tcPr>
          <w:p w14:paraId="1CBDD70E" w14:textId="473ED735" w:rsidR="00E8709F" w:rsidRPr="002E2CE5" w:rsidRDefault="008E709D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Becsült érték nettó</w:t>
            </w:r>
            <w:r w:rsidR="00E8709F" w:rsidRPr="002E2CE5">
              <w:rPr>
                <w:b/>
                <w:bCs/>
                <w:sz w:val="18"/>
              </w:rPr>
              <w:t xml:space="preserve"> Ft</w:t>
            </w:r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677" w:type="pct"/>
            <w:shd w:val="clear" w:color="auto" w:fill="E7E6E6" w:themeFill="background2"/>
            <w:vAlign w:val="center"/>
          </w:tcPr>
          <w:p w14:paraId="39F00635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 w:rsidRPr="002E2CE5">
              <w:rPr>
                <w:b/>
                <w:bCs/>
                <w:sz w:val="18"/>
              </w:rPr>
              <w:t>Nettó ajánlati ár (Ft)</w:t>
            </w:r>
          </w:p>
        </w:tc>
        <w:tc>
          <w:tcPr>
            <w:tcW w:w="680" w:type="pct"/>
            <w:shd w:val="clear" w:color="auto" w:fill="E7E6E6" w:themeFill="background2"/>
            <w:vAlign w:val="center"/>
          </w:tcPr>
          <w:p w14:paraId="482AFC17" w14:textId="77777777" w:rsidR="00E8709F" w:rsidRDefault="00E8709F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 w:rsidRPr="002E2CE5">
              <w:rPr>
                <w:b/>
                <w:bCs/>
                <w:sz w:val="18"/>
              </w:rPr>
              <w:t>Áfa</w:t>
            </w:r>
          </w:p>
          <w:p w14:paraId="3415DA38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(Ft)</w:t>
            </w:r>
          </w:p>
        </w:tc>
        <w:tc>
          <w:tcPr>
            <w:tcW w:w="929" w:type="pct"/>
            <w:shd w:val="clear" w:color="auto" w:fill="E7E6E6" w:themeFill="background2"/>
            <w:vAlign w:val="center"/>
          </w:tcPr>
          <w:p w14:paraId="45616458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Bruttó </w:t>
            </w:r>
            <w:r w:rsidRPr="002E2CE5">
              <w:rPr>
                <w:b/>
                <w:bCs/>
                <w:sz w:val="18"/>
              </w:rPr>
              <w:t>ajánlati ár (Ft)</w:t>
            </w:r>
          </w:p>
        </w:tc>
      </w:tr>
      <w:tr w:rsidR="00E8709F" w:rsidRPr="002E2CE5" w14:paraId="3A8BA7E1" w14:textId="77777777" w:rsidTr="00F84AD8">
        <w:trPr>
          <w:trHeight w:val="1544"/>
        </w:trPr>
        <w:tc>
          <w:tcPr>
            <w:tcW w:w="214" w:type="pct"/>
            <w:vAlign w:val="center"/>
          </w:tcPr>
          <w:p w14:paraId="4DC3FA0D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  <w:r w:rsidRPr="002E2CE5">
              <w:rPr>
                <w:sz w:val="18"/>
              </w:rPr>
              <w:t>1.</w:t>
            </w:r>
          </w:p>
        </w:tc>
        <w:tc>
          <w:tcPr>
            <w:tcW w:w="1692" w:type="pct"/>
            <w:vAlign w:val="center"/>
          </w:tcPr>
          <w:p w14:paraId="410E3362" w14:textId="77777777" w:rsidR="008E709D" w:rsidRDefault="008E709D" w:rsidP="007F4721">
            <w:pPr>
              <w:spacing w:after="240" w:line="300" w:lineRule="exact"/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HUSK/2302/2.4/015</w:t>
            </w:r>
            <w:r w:rsidRPr="00F60FC3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 </w:t>
            </w:r>
          </w:p>
          <w:p w14:paraId="671EE1C4" w14:textId="4413A8D0" w:rsidR="00E8709F" w:rsidRPr="002E2CE5" w:rsidRDefault="008E709D" w:rsidP="007F4721">
            <w:pPr>
              <w:spacing w:after="240" w:line="300" w:lineRule="exact"/>
              <w:jc w:val="center"/>
              <w:rPr>
                <w:sz w:val="18"/>
              </w:rPr>
            </w:pPr>
            <w:bookmarkStart w:id="1" w:name="_Hlk200621322"/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Esztergomi Vármúzeum kiállító teraszok vízszigetelésének és Fehér torony falszigetelésének kivitelezése</w:t>
            </w:r>
            <w:bookmarkEnd w:id="1"/>
          </w:p>
        </w:tc>
        <w:tc>
          <w:tcPr>
            <w:tcW w:w="808" w:type="pct"/>
            <w:vAlign w:val="center"/>
          </w:tcPr>
          <w:p w14:paraId="26C80960" w14:textId="1FDB8C10" w:rsidR="00E8709F" w:rsidRPr="002E2CE5" w:rsidRDefault="008E709D" w:rsidP="007F4721">
            <w:pPr>
              <w:spacing w:after="240"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64 490 804 </w:t>
            </w:r>
          </w:p>
        </w:tc>
        <w:tc>
          <w:tcPr>
            <w:tcW w:w="677" w:type="pct"/>
            <w:shd w:val="clear" w:color="auto" w:fill="E7E6E6" w:themeFill="background2"/>
            <w:vAlign w:val="center"/>
          </w:tcPr>
          <w:p w14:paraId="631C744D" w14:textId="5F3A6A7F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680" w:type="pct"/>
            <w:shd w:val="clear" w:color="auto" w:fill="E7E6E6" w:themeFill="background2"/>
            <w:vAlign w:val="center"/>
          </w:tcPr>
          <w:p w14:paraId="55A6924D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929" w:type="pct"/>
            <w:shd w:val="clear" w:color="auto" w:fill="E7E6E6" w:themeFill="background2"/>
            <w:vAlign w:val="center"/>
          </w:tcPr>
          <w:p w14:paraId="72477620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</w:tr>
      <w:tr w:rsidR="00E8709F" w:rsidRPr="002E2CE5" w14:paraId="0DC632D3" w14:textId="77777777" w:rsidTr="00F84AD8">
        <w:trPr>
          <w:trHeight w:val="1984"/>
        </w:trPr>
        <w:tc>
          <w:tcPr>
            <w:tcW w:w="214" w:type="pct"/>
            <w:vAlign w:val="center"/>
          </w:tcPr>
          <w:p w14:paraId="1AB43F21" w14:textId="778F9CFE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8E709D">
              <w:rPr>
                <w:sz w:val="18"/>
              </w:rPr>
              <w:t>.</w:t>
            </w:r>
          </w:p>
        </w:tc>
        <w:tc>
          <w:tcPr>
            <w:tcW w:w="1692" w:type="pct"/>
            <w:vAlign w:val="center"/>
          </w:tcPr>
          <w:p w14:paraId="15C05D78" w14:textId="77777777" w:rsidR="008E709D" w:rsidRDefault="008E709D" w:rsidP="007F4721">
            <w:pPr>
              <w:spacing w:after="240" w:line="300" w:lineRule="exac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HUSK/2302/2.4/015 </w:t>
            </w:r>
          </w:p>
          <w:p w14:paraId="6493B743" w14:textId="3BAD8230" w:rsidR="008E709D" w:rsidRPr="008E709D" w:rsidRDefault="008E709D" w:rsidP="008E709D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Esztergomi Vármúzeum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Studiolo</w:t>
            </w:r>
            <w:proofErr w:type="spellEnd"/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felújításának kivitelezése</w:t>
            </w:r>
          </w:p>
          <w:p w14:paraId="19D7715D" w14:textId="28E14152" w:rsidR="00E8709F" w:rsidRPr="002E2CE5" w:rsidRDefault="00E8709F" w:rsidP="00F84AD8">
            <w:pPr>
              <w:spacing w:after="240" w:line="300" w:lineRule="exact"/>
              <w:rPr>
                <w:sz w:val="18"/>
              </w:rPr>
            </w:pPr>
          </w:p>
        </w:tc>
        <w:tc>
          <w:tcPr>
            <w:tcW w:w="808" w:type="pct"/>
            <w:vAlign w:val="center"/>
          </w:tcPr>
          <w:p w14:paraId="7924B162" w14:textId="69075274" w:rsidR="00E8709F" w:rsidRPr="002E2CE5" w:rsidRDefault="008E709D" w:rsidP="007F4721">
            <w:pPr>
              <w:spacing w:after="240"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111 325 235</w:t>
            </w:r>
          </w:p>
        </w:tc>
        <w:tc>
          <w:tcPr>
            <w:tcW w:w="677" w:type="pct"/>
            <w:shd w:val="clear" w:color="auto" w:fill="E7E6E6" w:themeFill="background2"/>
            <w:vAlign w:val="center"/>
          </w:tcPr>
          <w:p w14:paraId="0FB5EA13" w14:textId="5F14822C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680" w:type="pct"/>
            <w:shd w:val="clear" w:color="auto" w:fill="E7E6E6" w:themeFill="background2"/>
            <w:vAlign w:val="center"/>
          </w:tcPr>
          <w:p w14:paraId="50E19CEA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929" w:type="pct"/>
            <w:shd w:val="clear" w:color="auto" w:fill="E7E6E6" w:themeFill="background2"/>
            <w:vAlign w:val="center"/>
          </w:tcPr>
          <w:p w14:paraId="7A4D97D1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</w:tr>
      <w:tr w:rsidR="00E8709F" w:rsidRPr="002E2CE5" w14:paraId="786211FC" w14:textId="77777777" w:rsidTr="00F84AD8">
        <w:trPr>
          <w:trHeight w:val="1119"/>
        </w:trPr>
        <w:tc>
          <w:tcPr>
            <w:tcW w:w="214" w:type="pct"/>
            <w:vAlign w:val="center"/>
          </w:tcPr>
          <w:p w14:paraId="079892E9" w14:textId="5B86AA45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  <w:r w:rsidR="008E709D">
              <w:rPr>
                <w:sz w:val="18"/>
              </w:rPr>
              <w:t>.</w:t>
            </w:r>
          </w:p>
        </w:tc>
        <w:tc>
          <w:tcPr>
            <w:tcW w:w="1692" w:type="pct"/>
            <w:vAlign w:val="center"/>
          </w:tcPr>
          <w:p w14:paraId="009EA82B" w14:textId="77777777" w:rsidR="008E709D" w:rsidRDefault="008E709D" w:rsidP="007F4721">
            <w:pPr>
              <w:spacing w:after="240" w:line="300" w:lineRule="exac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HUSK/2302/2.4/015</w:t>
            </w:r>
          </w:p>
          <w:p w14:paraId="4F3ECF06" w14:textId="77777777" w:rsidR="008E709D" w:rsidRPr="008E709D" w:rsidRDefault="008E709D" w:rsidP="008E709D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Esztergomi Vármúzeum kiállító terek felújításának kivitelezése</w:t>
            </w:r>
          </w:p>
          <w:p w14:paraId="156F1E8C" w14:textId="023891D2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808" w:type="pct"/>
            <w:vAlign w:val="center"/>
          </w:tcPr>
          <w:p w14:paraId="62F3ADE3" w14:textId="77FDFB25" w:rsidR="00E8709F" w:rsidRPr="002E2CE5" w:rsidRDefault="008E709D" w:rsidP="007F4721">
            <w:pPr>
              <w:spacing w:after="240"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17 474 761</w:t>
            </w:r>
          </w:p>
        </w:tc>
        <w:tc>
          <w:tcPr>
            <w:tcW w:w="677" w:type="pct"/>
            <w:shd w:val="clear" w:color="auto" w:fill="E7E6E6" w:themeFill="background2"/>
            <w:vAlign w:val="center"/>
          </w:tcPr>
          <w:p w14:paraId="3962C3D1" w14:textId="30D2AB60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680" w:type="pct"/>
            <w:shd w:val="clear" w:color="auto" w:fill="E7E6E6" w:themeFill="background2"/>
            <w:vAlign w:val="center"/>
          </w:tcPr>
          <w:p w14:paraId="1CFF076A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929" w:type="pct"/>
            <w:shd w:val="clear" w:color="auto" w:fill="E7E6E6" w:themeFill="background2"/>
            <w:vAlign w:val="center"/>
          </w:tcPr>
          <w:p w14:paraId="7ECC22DA" w14:textId="77777777" w:rsidR="00E8709F" w:rsidRPr="002E2CE5" w:rsidRDefault="00E8709F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</w:tr>
      <w:bookmarkEnd w:id="0"/>
    </w:tbl>
    <w:p w14:paraId="32CB5D18" w14:textId="77777777" w:rsidR="00104402" w:rsidRDefault="00104402" w:rsidP="009D561F">
      <w:pPr>
        <w:jc w:val="both"/>
        <w:rPr>
          <w:sz w:val="23"/>
          <w:szCs w:val="23"/>
        </w:rPr>
      </w:pPr>
    </w:p>
    <w:p w14:paraId="0EB5D775" w14:textId="324F3627" w:rsidR="00013E36" w:rsidRPr="00DB2D5F" w:rsidRDefault="00013E36" w:rsidP="009D561F">
      <w:pPr>
        <w:jc w:val="both"/>
        <w:rPr>
          <w:b/>
          <w:bCs/>
          <w:sz w:val="22"/>
          <w:szCs w:val="22"/>
        </w:rPr>
      </w:pPr>
      <w:r w:rsidRPr="00DB2D5F">
        <w:rPr>
          <w:b/>
          <w:bCs/>
          <w:sz w:val="22"/>
          <w:szCs w:val="22"/>
        </w:rPr>
        <w:t>Ajánlatkérő a projektben maximum az adott eljárás becsült értékének 1 %-</w:t>
      </w:r>
      <w:proofErr w:type="spellStart"/>
      <w:r w:rsidRPr="00DB2D5F">
        <w:rPr>
          <w:b/>
          <w:bCs/>
          <w:sz w:val="22"/>
          <w:szCs w:val="22"/>
        </w:rPr>
        <w:t>áig</w:t>
      </w:r>
      <w:proofErr w:type="spellEnd"/>
      <w:r w:rsidRPr="00DB2D5F">
        <w:rPr>
          <w:b/>
          <w:bCs/>
          <w:sz w:val="22"/>
          <w:szCs w:val="22"/>
        </w:rPr>
        <w:t xml:space="preserve"> számolhat el bonyolítási díjat. Így tehát az egyes építési beruházások után elszámolható ÁKSZ bonyolítási díj az alábbi maximum értékekben történhet:</w:t>
      </w:r>
    </w:p>
    <w:p w14:paraId="77BB834A" w14:textId="6D3A680D" w:rsidR="00013E36" w:rsidRPr="00DB2D5F" w:rsidRDefault="00013E36" w:rsidP="00013E36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2" w:name="_Hlk202779838"/>
      <w:r w:rsidRPr="00DB2D5F">
        <w:rPr>
          <w:rFonts w:ascii="Times New Roman" w:eastAsia="Times New Roman" w:hAnsi="Times New Roman"/>
          <w:b/>
          <w:bCs/>
          <w:lang w:eastAsia="hu-HU"/>
        </w:rPr>
        <w:t>nettó 644 908,- Ft.</w:t>
      </w:r>
    </w:p>
    <w:p w14:paraId="5CC296CD" w14:textId="02518237" w:rsidR="00013E36" w:rsidRPr="00DB2D5F" w:rsidRDefault="00013E36" w:rsidP="00013E36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b/>
          <w:bCs/>
          <w:lang w:eastAsia="hu-HU"/>
        </w:rPr>
      </w:pPr>
      <w:r w:rsidRPr="00DB2D5F">
        <w:rPr>
          <w:rFonts w:ascii="Times New Roman" w:eastAsia="Times New Roman" w:hAnsi="Times New Roman"/>
          <w:b/>
          <w:bCs/>
          <w:lang w:eastAsia="hu-HU"/>
        </w:rPr>
        <w:t>nettó 1 113 252,- Ft.</w:t>
      </w:r>
    </w:p>
    <w:p w14:paraId="3F60C987" w14:textId="733508E2" w:rsidR="00013E36" w:rsidRPr="00DB2D5F" w:rsidRDefault="00013E36" w:rsidP="009D561F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b/>
          <w:bCs/>
          <w:lang w:eastAsia="hu-HU"/>
        </w:rPr>
      </w:pPr>
      <w:r w:rsidRPr="00DB2D5F">
        <w:rPr>
          <w:rFonts w:ascii="Times New Roman" w:eastAsia="Times New Roman" w:hAnsi="Times New Roman"/>
          <w:b/>
          <w:bCs/>
          <w:lang w:eastAsia="hu-HU"/>
        </w:rPr>
        <w:t xml:space="preserve">nettó 174 748,- Ft. </w:t>
      </w:r>
    </w:p>
    <w:bookmarkEnd w:id="2"/>
    <w:p w14:paraId="4DF4EDE6" w14:textId="77F012D2" w:rsidR="00492984" w:rsidRPr="00F84AD8" w:rsidRDefault="00323C9E" w:rsidP="00323C9E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 xml:space="preserve">4. </w:t>
      </w:r>
      <w:r w:rsidR="00492984" w:rsidRPr="00F84AD8">
        <w:rPr>
          <w:b/>
          <w:bCs/>
          <w:caps/>
          <w:sz w:val="22"/>
          <w:szCs w:val="22"/>
          <w:u w:val="single"/>
        </w:rPr>
        <w:t xml:space="preserve">A szerződés meghatározása: </w:t>
      </w:r>
    </w:p>
    <w:p w14:paraId="393C9783" w14:textId="32768262" w:rsidR="00104402" w:rsidRPr="00F84AD8" w:rsidRDefault="00694F86" w:rsidP="00104402">
      <w:pPr>
        <w:tabs>
          <w:tab w:val="left" w:pos="720"/>
          <w:tab w:val="left" w:pos="1440"/>
        </w:tabs>
        <w:spacing w:before="120" w:after="120"/>
        <w:jc w:val="both"/>
        <w:rPr>
          <w:sz w:val="22"/>
          <w:szCs w:val="22"/>
          <w:lang w:eastAsia="en-US"/>
        </w:rPr>
      </w:pPr>
      <w:r w:rsidRPr="00F84AD8">
        <w:rPr>
          <w:sz w:val="22"/>
          <w:szCs w:val="22"/>
        </w:rPr>
        <w:t>Megbízási</w:t>
      </w:r>
      <w:r w:rsidR="009A7BB4" w:rsidRPr="00F84AD8">
        <w:rPr>
          <w:sz w:val="22"/>
          <w:szCs w:val="22"/>
        </w:rPr>
        <w:t xml:space="preserve"> </w:t>
      </w:r>
      <w:r w:rsidR="00492984" w:rsidRPr="00F84AD8">
        <w:rPr>
          <w:sz w:val="22"/>
          <w:szCs w:val="22"/>
        </w:rPr>
        <w:t>szerződés</w:t>
      </w:r>
      <w:r w:rsidR="00757F42" w:rsidRPr="00F84AD8">
        <w:rPr>
          <w:sz w:val="22"/>
          <w:szCs w:val="22"/>
        </w:rPr>
        <w:t>, melynek</w:t>
      </w:r>
      <w:r w:rsidR="00F466B3" w:rsidRPr="00F84AD8">
        <w:rPr>
          <w:sz w:val="22"/>
          <w:szCs w:val="22"/>
        </w:rPr>
        <w:t xml:space="preserve"> </w:t>
      </w:r>
      <w:r w:rsidR="00DB667E" w:rsidRPr="00F84AD8">
        <w:rPr>
          <w:sz w:val="22"/>
          <w:szCs w:val="22"/>
        </w:rPr>
        <w:t xml:space="preserve">tervezetét Ajánlatkérő jelen Ajánlattételi Felhívás </w:t>
      </w:r>
      <w:r w:rsidR="005A6CA8" w:rsidRPr="00F84AD8">
        <w:rPr>
          <w:sz w:val="22"/>
          <w:szCs w:val="22"/>
        </w:rPr>
        <w:t>3</w:t>
      </w:r>
      <w:r w:rsidR="005A42E9" w:rsidRPr="00F84AD8">
        <w:rPr>
          <w:sz w:val="22"/>
          <w:szCs w:val="22"/>
        </w:rPr>
        <w:t xml:space="preserve">. sz. </w:t>
      </w:r>
      <w:r w:rsidR="00DB667E" w:rsidRPr="00F84AD8">
        <w:rPr>
          <w:sz w:val="22"/>
          <w:szCs w:val="22"/>
        </w:rPr>
        <w:t xml:space="preserve">mellékleteként </w:t>
      </w:r>
      <w:r w:rsidR="002D445F" w:rsidRPr="00F84AD8">
        <w:rPr>
          <w:sz w:val="22"/>
          <w:szCs w:val="22"/>
        </w:rPr>
        <w:t xml:space="preserve">bocsátja </w:t>
      </w:r>
      <w:r w:rsidR="00DB667E" w:rsidRPr="00F84AD8">
        <w:rPr>
          <w:sz w:val="22"/>
          <w:szCs w:val="22"/>
        </w:rPr>
        <w:t xml:space="preserve">az </w:t>
      </w:r>
      <w:r w:rsidR="009A612C" w:rsidRPr="00F84AD8">
        <w:rPr>
          <w:sz w:val="22"/>
          <w:szCs w:val="22"/>
        </w:rPr>
        <w:t>A</w:t>
      </w:r>
      <w:r w:rsidR="00DB667E" w:rsidRPr="00F84AD8">
        <w:rPr>
          <w:sz w:val="22"/>
          <w:szCs w:val="22"/>
        </w:rPr>
        <w:t>jánlattevők rendelkezésére</w:t>
      </w:r>
      <w:r w:rsidR="00424087" w:rsidRPr="00F84AD8">
        <w:rPr>
          <w:sz w:val="22"/>
          <w:szCs w:val="22"/>
        </w:rPr>
        <w:t xml:space="preserve">, </w:t>
      </w:r>
      <w:r w:rsidR="00DB667E" w:rsidRPr="00F84AD8">
        <w:rPr>
          <w:sz w:val="22"/>
          <w:szCs w:val="22"/>
        </w:rPr>
        <w:t xml:space="preserve">a </w:t>
      </w:r>
      <w:r w:rsidR="0048539D" w:rsidRPr="00F84AD8">
        <w:rPr>
          <w:sz w:val="22"/>
          <w:szCs w:val="22"/>
        </w:rPr>
        <w:t>s</w:t>
      </w:r>
      <w:r w:rsidR="00DB667E" w:rsidRPr="00F84AD8">
        <w:rPr>
          <w:sz w:val="22"/>
          <w:szCs w:val="22"/>
        </w:rPr>
        <w:t>ze</w:t>
      </w:r>
      <w:r w:rsidR="009A612C" w:rsidRPr="00F84AD8">
        <w:rPr>
          <w:sz w:val="22"/>
          <w:szCs w:val="22"/>
        </w:rPr>
        <w:t>rződés</w:t>
      </w:r>
      <w:r w:rsidR="00163006" w:rsidRPr="00F84AD8">
        <w:rPr>
          <w:sz w:val="22"/>
          <w:szCs w:val="22"/>
        </w:rPr>
        <w:t xml:space="preserve">ek </w:t>
      </w:r>
      <w:r w:rsidR="009A612C" w:rsidRPr="00F84AD8">
        <w:rPr>
          <w:sz w:val="22"/>
          <w:szCs w:val="22"/>
        </w:rPr>
        <w:t>véglegesítése a nyertes A</w:t>
      </w:r>
      <w:r w:rsidR="00DB667E" w:rsidRPr="00F84AD8">
        <w:rPr>
          <w:sz w:val="22"/>
          <w:szCs w:val="22"/>
        </w:rPr>
        <w:t>jánlattevővel közösen történik.</w:t>
      </w:r>
      <w:r w:rsidR="00BE4C18" w:rsidRPr="00F84AD8">
        <w:rPr>
          <w:sz w:val="22"/>
          <w:szCs w:val="22"/>
          <w:lang w:eastAsia="en-US"/>
        </w:rPr>
        <w:t xml:space="preserve"> </w:t>
      </w:r>
    </w:p>
    <w:p w14:paraId="2F22CE5B" w14:textId="77777777" w:rsidR="00104402" w:rsidRPr="00F84AD8" w:rsidRDefault="00104402" w:rsidP="00104402">
      <w:pPr>
        <w:spacing w:before="120" w:after="120"/>
        <w:jc w:val="both"/>
        <w:rPr>
          <w:sz w:val="22"/>
          <w:szCs w:val="22"/>
        </w:rPr>
      </w:pPr>
      <w:r w:rsidRPr="00F84AD8">
        <w:rPr>
          <w:b/>
          <w:bCs/>
          <w:caps/>
          <w:sz w:val="22"/>
          <w:szCs w:val="22"/>
          <w:u w:val="single"/>
        </w:rPr>
        <w:t>5. A teljesítés helyei</w:t>
      </w:r>
      <w:r w:rsidRPr="00F84AD8">
        <w:rPr>
          <w:sz w:val="22"/>
          <w:szCs w:val="22"/>
        </w:rPr>
        <w:t xml:space="preserve"> </w:t>
      </w:r>
    </w:p>
    <w:p w14:paraId="592CE3D8" w14:textId="027A6177" w:rsidR="00104402" w:rsidRPr="00F84AD8" w:rsidRDefault="00104402" w:rsidP="00104402">
      <w:pPr>
        <w:spacing w:before="120" w:after="120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2500 Esztergom, Szent István tér 1.</w:t>
      </w:r>
      <w:r w:rsidR="00125084">
        <w:rPr>
          <w:sz w:val="22"/>
          <w:szCs w:val="22"/>
        </w:rPr>
        <w:t>,</w:t>
      </w:r>
      <w:r w:rsidRPr="00F84AD8">
        <w:rPr>
          <w:sz w:val="22"/>
          <w:szCs w:val="22"/>
        </w:rPr>
        <w:t xml:space="preserve"> </w:t>
      </w:r>
    </w:p>
    <w:p w14:paraId="1D0959E5" w14:textId="20A90682" w:rsidR="003557A1" w:rsidRPr="00F84AD8" w:rsidRDefault="00104402" w:rsidP="000B22E5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sz w:val="22"/>
          <w:szCs w:val="22"/>
        </w:rPr>
        <w:t>Nyertes Ajánlattevő székhelye, telephelyei, Ajánlatkérő telephelyei</w:t>
      </w:r>
    </w:p>
    <w:p w14:paraId="65168E43" w14:textId="29C26E19" w:rsidR="00492984" w:rsidRPr="00F84AD8" w:rsidRDefault="00104402" w:rsidP="000B22E5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6</w:t>
      </w:r>
      <w:r w:rsidR="000B22E5"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a teljesítés határideje</w:t>
      </w:r>
    </w:p>
    <w:p w14:paraId="7A933A44" w14:textId="01C749D2" w:rsidR="00104402" w:rsidRPr="00F84AD8" w:rsidRDefault="006310C6" w:rsidP="00E62F89">
      <w:pPr>
        <w:suppressAutoHyphens/>
        <w:jc w:val="both"/>
        <w:rPr>
          <w:sz w:val="22"/>
          <w:szCs w:val="22"/>
          <w:lang w:eastAsia="ar-SA"/>
        </w:rPr>
      </w:pPr>
      <w:r w:rsidRPr="00F84AD8">
        <w:rPr>
          <w:sz w:val="22"/>
          <w:szCs w:val="22"/>
          <w:lang w:eastAsia="ar-SA"/>
        </w:rPr>
        <w:t>A jelen Szerződés annak mindkét Fél általi aláírása napján jön létre és lép hatályba</w:t>
      </w:r>
      <w:r w:rsidR="00694F86" w:rsidRPr="00F84AD8">
        <w:rPr>
          <w:sz w:val="22"/>
          <w:szCs w:val="22"/>
          <w:lang w:eastAsia="ar-SA"/>
        </w:rPr>
        <w:t>. A teljesítés</w:t>
      </w:r>
      <w:r w:rsidR="00187FE8">
        <w:rPr>
          <w:sz w:val="22"/>
          <w:szCs w:val="22"/>
          <w:lang w:eastAsia="ar-SA"/>
        </w:rPr>
        <w:t xml:space="preserve"> időtartama</w:t>
      </w:r>
      <w:r w:rsidR="00694F86" w:rsidRPr="00F84AD8">
        <w:rPr>
          <w:sz w:val="22"/>
          <w:szCs w:val="22"/>
          <w:lang w:eastAsia="ar-SA"/>
        </w:rPr>
        <w:t xml:space="preserve"> </w:t>
      </w:r>
      <w:r w:rsidR="00694F86" w:rsidRPr="00187FE8">
        <w:rPr>
          <w:sz w:val="22"/>
          <w:szCs w:val="22"/>
          <w:lang w:eastAsia="ar-SA"/>
        </w:rPr>
        <w:t xml:space="preserve">24 hónap, </w:t>
      </w:r>
      <w:bookmarkStart w:id="3" w:name="_Hlk202779208"/>
      <w:r w:rsidR="00187FE8">
        <w:rPr>
          <w:sz w:val="22"/>
          <w:szCs w:val="22"/>
          <w:lang w:eastAsia="ar-SA"/>
        </w:rPr>
        <w:t>vagy</w:t>
      </w:r>
      <w:r w:rsidR="00694F86" w:rsidRPr="00187FE8">
        <w:rPr>
          <w:sz w:val="22"/>
          <w:szCs w:val="22"/>
          <w:lang w:eastAsia="ar-SA"/>
        </w:rPr>
        <w:t xml:space="preserve"> a feladatok</w:t>
      </w:r>
      <w:r w:rsidR="00694F86" w:rsidRPr="00F84AD8">
        <w:rPr>
          <w:sz w:val="22"/>
          <w:szCs w:val="22"/>
          <w:lang w:eastAsia="ar-SA"/>
        </w:rPr>
        <w:t xml:space="preserve"> maradéktalan teljesítéséig szól</w:t>
      </w:r>
      <w:r w:rsidR="00D26F61" w:rsidRPr="00F84AD8">
        <w:rPr>
          <w:sz w:val="22"/>
          <w:szCs w:val="22"/>
          <w:lang w:eastAsia="ar-SA"/>
        </w:rPr>
        <w:t xml:space="preserve"> (az utolsó eljárás eredménytájékoztatójának közzététele)</w:t>
      </w:r>
      <w:r w:rsidR="00694F86" w:rsidRPr="00F84AD8">
        <w:rPr>
          <w:sz w:val="22"/>
          <w:szCs w:val="22"/>
          <w:lang w:eastAsia="ar-SA"/>
        </w:rPr>
        <w:t xml:space="preserve">. </w:t>
      </w:r>
    </w:p>
    <w:bookmarkEnd w:id="3"/>
    <w:p w14:paraId="5340406C" w14:textId="7C6B33A2" w:rsidR="00492984" w:rsidRPr="00F84AD8" w:rsidRDefault="00A6002D" w:rsidP="0096785D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187FE8">
        <w:rPr>
          <w:b/>
          <w:bCs/>
          <w:caps/>
          <w:sz w:val="22"/>
          <w:szCs w:val="22"/>
          <w:u w:val="single"/>
        </w:rPr>
        <w:t>7</w:t>
      </w:r>
      <w:r w:rsidR="0096785D" w:rsidRPr="00187FE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187FE8">
        <w:rPr>
          <w:b/>
          <w:bCs/>
          <w:caps/>
          <w:sz w:val="22"/>
          <w:szCs w:val="22"/>
          <w:u w:val="single"/>
        </w:rPr>
        <w:t>az ellenszolgáltatás teljesítésének feltételei:</w:t>
      </w:r>
    </w:p>
    <w:p w14:paraId="168EBA04" w14:textId="01980A7C" w:rsidR="00945858" w:rsidRPr="00187FE8" w:rsidRDefault="00B34E3C" w:rsidP="00187FE8">
      <w:pPr>
        <w:tabs>
          <w:tab w:val="left" w:pos="1260"/>
          <w:tab w:val="left" w:pos="1440"/>
        </w:tabs>
        <w:spacing w:before="120" w:after="120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A</w:t>
      </w:r>
      <w:r w:rsidR="00492984" w:rsidRPr="00F84AD8">
        <w:rPr>
          <w:sz w:val="22"/>
          <w:szCs w:val="22"/>
        </w:rPr>
        <w:t xml:space="preserve"> </w:t>
      </w:r>
      <w:r w:rsidR="009D75D6" w:rsidRPr="00F84AD8">
        <w:rPr>
          <w:sz w:val="22"/>
          <w:szCs w:val="22"/>
        </w:rPr>
        <w:t>szerződés</w:t>
      </w:r>
      <w:r w:rsidR="00926405" w:rsidRPr="00F84AD8">
        <w:rPr>
          <w:sz w:val="22"/>
          <w:szCs w:val="22"/>
        </w:rPr>
        <w:t xml:space="preserve"> </w:t>
      </w:r>
      <w:r w:rsidR="00492984" w:rsidRPr="00F84AD8">
        <w:rPr>
          <w:sz w:val="22"/>
          <w:szCs w:val="22"/>
        </w:rPr>
        <w:t>kifizetés</w:t>
      </w:r>
      <w:r w:rsidR="00D764F2" w:rsidRPr="00F84AD8">
        <w:rPr>
          <w:sz w:val="22"/>
          <w:szCs w:val="22"/>
        </w:rPr>
        <w:t>ének</w:t>
      </w:r>
      <w:r w:rsidR="00492984" w:rsidRPr="00F84AD8">
        <w:rPr>
          <w:sz w:val="22"/>
          <w:szCs w:val="22"/>
        </w:rPr>
        <w:t xml:space="preserve"> pénzneme</w:t>
      </w:r>
      <w:r w:rsidR="00944E87" w:rsidRPr="00F84AD8">
        <w:rPr>
          <w:sz w:val="22"/>
          <w:szCs w:val="22"/>
        </w:rPr>
        <w:t xml:space="preserve"> magyar</w:t>
      </w:r>
      <w:r w:rsidR="00492984" w:rsidRPr="00F84AD8">
        <w:rPr>
          <w:sz w:val="22"/>
          <w:szCs w:val="22"/>
        </w:rPr>
        <w:t xml:space="preserve"> forint (HUF). </w:t>
      </w:r>
      <w:r w:rsidR="00945858" w:rsidRPr="00F84AD8">
        <w:rPr>
          <w:sz w:val="22"/>
          <w:szCs w:val="22"/>
        </w:rPr>
        <w:t xml:space="preserve">A </w:t>
      </w:r>
      <w:r w:rsidR="00945858" w:rsidRPr="00187FE8">
        <w:rPr>
          <w:sz w:val="22"/>
          <w:szCs w:val="22"/>
        </w:rPr>
        <w:t>kifizetés eljárásonként történik.</w:t>
      </w:r>
      <w:r w:rsidR="00187FE8" w:rsidRPr="00187FE8">
        <w:rPr>
          <w:sz w:val="22"/>
          <w:szCs w:val="22"/>
        </w:rPr>
        <w:t xml:space="preserve"> A</w:t>
      </w:r>
      <w:r w:rsidR="00945858" w:rsidRPr="00187FE8">
        <w:rPr>
          <w:sz w:val="22"/>
          <w:szCs w:val="22"/>
        </w:rPr>
        <w:t xml:space="preserve"> számla legkorábban az összegezés megküldésé</w:t>
      </w:r>
      <w:r w:rsidR="00187FE8" w:rsidRPr="00187FE8">
        <w:rPr>
          <w:sz w:val="22"/>
          <w:szCs w:val="22"/>
        </w:rPr>
        <w:t>t</w:t>
      </w:r>
      <w:r w:rsidR="00945858" w:rsidRPr="00187FE8">
        <w:rPr>
          <w:sz w:val="22"/>
          <w:szCs w:val="22"/>
        </w:rPr>
        <w:t xml:space="preserve"> követően állítható ki</w:t>
      </w:r>
      <w:r w:rsidR="00187FE8" w:rsidRPr="00187FE8">
        <w:rPr>
          <w:sz w:val="22"/>
          <w:szCs w:val="22"/>
        </w:rPr>
        <w:t xml:space="preserve"> az adott eljárásra vonatkozó megbízási díj mértékéig. </w:t>
      </w:r>
      <w:r w:rsidR="00945858" w:rsidRPr="00187FE8">
        <w:rPr>
          <w:sz w:val="22"/>
          <w:szCs w:val="22"/>
        </w:rPr>
        <w:t xml:space="preserve">A megbízási díj a szerződésszerű és a jogszabályoknak megfelelő teljesítést követően 30 napon belül átutalással kerül kiegyenlítésre. </w:t>
      </w:r>
    </w:p>
    <w:p w14:paraId="25F30798" w14:textId="1F4E95CF" w:rsidR="00A6002D" w:rsidRPr="00F84AD8" w:rsidRDefault="00A6002D" w:rsidP="00A6002D">
      <w:pPr>
        <w:tabs>
          <w:tab w:val="left" w:pos="1260"/>
          <w:tab w:val="left" w:pos="1440"/>
        </w:tabs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F84AD8">
        <w:rPr>
          <w:rFonts w:eastAsia="Calibri"/>
          <w:sz w:val="22"/>
          <w:szCs w:val="22"/>
          <w:lang w:eastAsia="en-US"/>
        </w:rPr>
        <w:t>A Szerződés szerinti</w:t>
      </w:r>
      <w:r w:rsidR="00945858" w:rsidRPr="00F84AD8">
        <w:rPr>
          <w:rFonts w:eastAsia="Calibri"/>
          <w:sz w:val="22"/>
          <w:szCs w:val="22"/>
          <w:lang w:eastAsia="en-US"/>
        </w:rPr>
        <w:t xml:space="preserve"> megbízási</w:t>
      </w:r>
      <w:r w:rsidRPr="00F84AD8">
        <w:rPr>
          <w:rFonts w:eastAsia="Calibri"/>
          <w:sz w:val="22"/>
          <w:szCs w:val="22"/>
          <w:lang w:eastAsia="en-US"/>
        </w:rPr>
        <w:t xml:space="preserve"> díj a </w:t>
      </w:r>
      <w:r w:rsidR="000169FC" w:rsidRPr="00F84AD8">
        <w:rPr>
          <w:rFonts w:eastAsia="Calibri"/>
          <w:sz w:val="22"/>
          <w:szCs w:val="22"/>
          <w:lang w:eastAsia="en-US"/>
        </w:rPr>
        <w:t xml:space="preserve">#CoMEin2 </w:t>
      </w:r>
      <w:r w:rsidRPr="00F84AD8">
        <w:rPr>
          <w:rFonts w:eastAsia="Calibri"/>
          <w:sz w:val="22"/>
          <w:szCs w:val="22"/>
          <w:lang w:eastAsia="en-US"/>
        </w:rPr>
        <w:t xml:space="preserve">projekt: Együttműködés az esztergomi vár </w:t>
      </w:r>
      <w:proofErr w:type="spellStart"/>
      <w:r w:rsidRPr="00F84AD8">
        <w:rPr>
          <w:rFonts w:eastAsia="Calibri"/>
          <w:sz w:val="22"/>
          <w:szCs w:val="22"/>
          <w:lang w:eastAsia="en-US"/>
        </w:rPr>
        <w:t>Studiolója</w:t>
      </w:r>
      <w:proofErr w:type="spellEnd"/>
      <w:r w:rsidRPr="00F84AD8">
        <w:rPr>
          <w:rFonts w:eastAsia="Calibri"/>
          <w:sz w:val="22"/>
          <w:szCs w:val="22"/>
          <w:lang w:eastAsia="en-US"/>
        </w:rPr>
        <w:t xml:space="preserve"> és a </w:t>
      </w:r>
      <w:proofErr w:type="spellStart"/>
      <w:r w:rsidRPr="00F84AD8">
        <w:rPr>
          <w:rFonts w:eastAsia="Calibri"/>
          <w:sz w:val="22"/>
          <w:szCs w:val="22"/>
          <w:lang w:eastAsia="en-US"/>
        </w:rPr>
        <w:t>zselízi</w:t>
      </w:r>
      <w:proofErr w:type="spellEnd"/>
      <w:r w:rsidRPr="00F84AD8">
        <w:rPr>
          <w:rFonts w:eastAsia="Calibri"/>
          <w:sz w:val="22"/>
          <w:szCs w:val="22"/>
          <w:lang w:eastAsia="en-US"/>
        </w:rPr>
        <w:t xml:space="preserve"> Esterházy kastély </w:t>
      </w:r>
      <w:proofErr w:type="spellStart"/>
      <w:r w:rsidRPr="00F84AD8">
        <w:rPr>
          <w:rFonts w:eastAsia="Calibri"/>
          <w:sz w:val="22"/>
          <w:szCs w:val="22"/>
          <w:lang w:eastAsia="en-US"/>
        </w:rPr>
        <w:t>újranyitásáért</w:t>
      </w:r>
      <w:proofErr w:type="spellEnd"/>
      <w:r w:rsidRPr="00F84AD8">
        <w:rPr>
          <w:rFonts w:eastAsia="Calibri"/>
          <w:sz w:val="22"/>
          <w:szCs w:val="22"/>
          <w:lang w:eastAsia="en-US"/>
        </w:rPr>
        <w:t xml:space="preserve"> (HUSK/2302/2.4/015). számú projekt terhére kerül megfizetésre. </w:t>
      </w:r>
    </w:p>
    <w:p w14:paraId="0AE08547" w14:textId="13790CF6" w:rsidR="00492984" w:rsidRPr="00F84AD8" w:rsidRDefault="0096785D" w:rsidP="0096785D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 xml:space="preserve">8. </w:t>
      </w:r>
      <w:r w:rsidR="00492984" w:rsidRPr="00F84AD8">
        <w:rPr>
          <w:b/>
          <w:bCs/>
          <w:caps/>
          <w:sz w:val="22"/>
          <w:szCs w:val="22"/>
          <w:u w:val="single"/>
        </w:rPr>
        <w:t xml:space="preserve">az ajánlatok </w:t>
      </w:r>
      <w:r w:rsidR="00C327AC" w:rsidRPr="00F84AD8">
        <w:rPr>
          <w:b/>
          <w:bCs/>
          <w:caps/>
          <w:sz w:val="22"/>
          <w:szCs w:val="22"/>
          <w:u w:val="single"/>
        </w:rPr>
        <w:t xml:space="preserve">értékelési </w:t>
      </w:r>
      <w:r w:rsidR="00492984" w:rsidRPr="00F84AD8">
        <w:rPr>
          <w:b/>
          <w:bCs/>
          <w:caps/>
          <w:sz w:val="22"/>
          <w:szCs w:val="22"/>
          <w:u w:val="single"/>
        </w:rPr>
        <w:t>szempontja:</w:t>
      </w:r>
    </w:p>
    <w:p w14:paraId="27E49045" w14:textId="31BC62DB" w:rsidR="00E462F2" w:rsidRPr="00F84AD8" w:rsidRDefault="00757F42" w:rsidP="00897094">
      <w:pPr>
        <w:jc w:val="both"/>
        <w:rPr>
          <w:sz w:val="22"/>
          <w:szCs w:val="22"/>
        </w:rPr>
      </w:pPr>
      <w:r w:rsidRPr="00F84AD8">
        <w:rPr>
          <w:b/>
          <w:bCs/>
          <w:sz w:val="22"/>
          <w:szCs w:val="22"/>
        </w:rPr>
        <w:t>A</w:t>
      </w:r>
      <w:r w:rsidR="00B06DDD" w:rsidRPr="00F84AD8">
        <w:rPr>
          <w:b/>
          <w:bCs/>
          <w:sz w:val="22"/>
          <w:szCs w:val="22"/>
        </w:rPr>
        <w:t xml:space="preserve"> legalacsonyabb összegű ellenszolgáltatás</w:t>
      </w:r>
      <w:r w:rsidR="00E462F2" w:rsidRPr="00F84AD8">
        <w:rPr>
          <w:b/>
          <w:bCs/>
          <w:sz w:val="22"/>
          <w:szCs w:val="22"/>
        </w:rPr>
        <w:t xml:space="preserve"> a felolvasólapon megadott </w:t>
      </w:r>
      <w:r w:rsidR="0056658E" w:rsidRPr="00F84AD8">
        <w:rPr>
          <w:b/>
          <w:bCs/>
          <w:sz w:val="22"/>
          <w:szCs w:val="22"/>
        </w:rPr>
        <w:t>min</w:t>
      </w:r>
      <w:r w:rsidR="00E462F2" w:rsidRPr="00F84AD8">
        <w:rPr>
          <w:b/>
          <w:bCs/>
          <w:sz w:val="22"/>
          <w:szCs w:val="22"/>
        </w:rPr>
        <w:t>összesen árat alapul véve</w:t>
      </w:r>
      <w:r w:rsidR="0056658E" w:rsidRPr="00F84AD8">
        <w:rPr>
          <w:b/>
          <w:bCs/>
          <w:sz w:val="22"/>
          <w:szCs w:val="22"/>
        </w:rPr>
        <w:t xml:space="preserve"> (mindösszesen</w:t>
      </w:r>
      <w:r w:rsidR="00945858" w:rsidRPr="00F84AD8">
        <w:rPr>
          <w:b/>
          <w:bCs/>
          <w:sz w:val="22"/>
          <w:szCs w:val="22"/>
        </w:rPr>
        <w:t xml:space="preserve"> ajánlati nettó ár</w:t>
      </w:r>
      <w:r w:rsidR="0056658E" w:rsidRPr="00F84AD8">
        <w:rPr>
          <w:b/>
          <w:bCs/>
          <w:sz w:val="22"/>
          <w:szCs w:val="22"/>
        </w:rPr>
        <w:t>)</w:t>
      </w:r>
      <w:r w:rsidR="00E462F2" w:rsidRPr="00F84AD8">
        <w:rPr>
          <w:b/>
          <w:bCs/>
          <w:sz w:val="22"/>
          <w:szCs w:val="22"/>
        </w:rPr>
        <w:t>.</w:t>
      </w:r>
      <w:r w:rsidR="00E462F2" w:rsidRPr="00F84AD8">
        <w:rPr>
          <w:sz w:val="22"/>
          <w:szCs w:val="22"/>
        </w:rPr>
        <w:t xml:space="preserve"> </w:t>
      </w:r>
    </w:p>
    <w:p w14:paraId="471B520F" w14:textId="46F0F1DA" w:rsidR="00492984" w:rsidRPr="00F84AD8" w:rsidRDefault="007904BA" w:rsidP="00CD4BF4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9</w:t>
      </w:r>
      <w:r w:rsidR="00CD4BF4"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a hiánypótlás lehetősége vagy annak kizárása:</w:t>
      </w:r>
    </w:p>
    <w:p w14:paraId="76900073" w14:textId="6437A074" w:rsidR="00926405" w:rsidRPr="00F84AD8" w:rsidRDefault="00492984" w:rsidP="002579AF">
      <w:pPr>
        <w:spacing w:before="120" w:after="120"/>
        <w:jc w:val="both"/>
        <w:rPr>
          <w:b/>
          <w:smallCaps/>
          <w:sz w:val="22"/>
          <w:szCs w:val="22"/>
        </w:rPr>
      </w:pPr>
      <w:r w:rsidRPr="00F84AD8">
        <w:rPr>
          <w:sz w:val="22"/>
          <w:szCs w:val="22"/>
        </w:rPr>
        <w:t>Az Ajánlatkérő a hiánypótlásra teljes körben lehetőséget biztosít.</w:t>
      </w:r>
    </w:p>
    <w:p w14:paraId="5B83BCD6" w14:textId="14A77068" w:rsidR="00492984" w:rsidRPr="00F84AD8" w:rsidRDefault="007904BA" w:rsidP="002579AF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10</w:t>
      </w:r>
      <w:r w:rsidR="002579AF"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az ajánlattétel nyelve:</w:t>
      </w:r>
    </w:p>
    <w:p w14:paraId="57FD2992" w14:textId="56DAACAB" w:rsidR="00926405" w:rsidRPr="00F84AD8" w:rsidRDefault="00492984" w:rsidP="00897094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Az ajánlattétel nyelve a magyar.</w:t>
      </w:r>
    </w:p>
    <w:p w14:paraId="09C9F02E" w14:textId="0D6E353D" w:rsidR="00492984" w:rsidRPr="00F84AD8" w:rsidRDefault="007904BA" w:rsidP="002579AF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11</w:t>
      </w:r>
      <w:r w:rsidR="002579AF"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Az eljárásban lehet-e tárgyalni:</w:t>
      </w:r>
    </w:p>
    <w:p w14:paraId="3183B725" w14:textId="287620F2" w:rsidR="00926405" w:rsidRPr="00F84AD8" w:rsidRDefault="00492984" w:rsidP="00897094">
      <w:pPr>
        <w:jc w:val="both"/>
        <w:rPr>
          <w:spacing w:val="-2"/>
          <w:sz w:val="22"/>
          <w:szCs w:val="22"/>
        </w:rPr>
      </w:pPr>
      <w:r w:rsidRPr="00F84AD8">
        <w:rPr>
          <w:sz w:val="22"/>
          <w:szCs w:val="22"/>
        </w:rPr>
        <w:t>Ajánlatkérő az ajánlatokat tárgyalás nélkül bírálja el.</w:t>
      </w:r>
    </w:p>
    <w:p w14:paraId="2D2F85C0" w14:textId="263099A9" w:rsidR="00492984" w:rsidRPr="00F84AD8" w:rsidRDefault="007904BA" w:rsidP="002579AF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12</w:t>
      </w:r>
      <w:r w:rsidR="002579AF"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az ajánlattételi határidő:</w:t>
      </w:r>
    </w:p>
    <w:p w14:paraId="52BD222A" w14:textId="30B69811" w:rsidR="00926405" w:rsidRPr="008A6656" w:rsidRDefault="005A42E9" w:rsidP="002579AF">
      <w:pPr>
        <w:spacing w:before="120" w:after="120"/>
        <w:jc w:val="both"/>
        <w:rPr>
          <w:b/>
          <w:bCs/>
          <w:smallCaps/>
          <w:sz w:val="22"/>
          <w:szCs w:val="22"/>
        </w:rPr>
      </w:pPr>
      <w:r w:rsidRPr="008A6656">
        <w:rPr>
          <w:b/>
          <w:bCs/>
          <w:sz w:val="22"/>
          <w:szCs w:val="22"/>
        </w:rPr>
        <w:t>202</w:t>
      </w:r>
      <w:r w:rsidR="0056658E" w:rsidRPr="008A6656">
        <w:rPr>
          <w:b/>
          <w:bCs/>
          <w:sz w:val="22"/>
          <w:szCs w:val="22"/>
        </w:rPr>
        <w:t>5</w:t>
      </w:r>
      <w:r w:rsidR="00926405" w:rsidRPr="008A6656">
        <w:rPr>
          <w:b/>
          <w:bCs/>
          <w:sz w:val="22"/>
          <w:szCs w:val="22"/>
        </w:rPr>
        <w:t xml:space="preserve">. </w:t>
      </w:r>
      <w:r w:rsidR="0056658E" w:rsidRPr="008A6656">
        <w:rPr>
          <w:b/>
          <w:bCs/>
          <w:sz w:val="22"/>
          <w:szCs w:val="22"/>
        </w:rPr>
        <w:t>j</w:t>
      </w:r>
      <w:r w:rsidR="00945858" w:rsidRPr="008A6656">
        <w:rPr>
          <w:b/>
          <w:bCs/>
          <w:sz w:val="22"/>
          <w:szCs w:val="22"/>
        </w:rPr>
        <w:t>úlius</w:t>
      </w:r>
      <w:r w:rsidR="0056658E" w:rsidRPr="008A6656">
        <w:rPr>
          <w:b/>
          <w:bCs/>
          <w:sz w:val="22"/>
          <w:szCs w:val="22"/>
        </w:rPr>
        <w:t xml:space="preserve"> hó </w:t>
      </w:r>
      <w:r w:rsidR="00125084" w:rsidRPr="008A6656">
        <w:rPr>
          <w:b/>
          <w:bCs/>
          <w:sz w:val="22"/>
          <w:szCs w:val="22"/>
        </w:rPr>
        <w:t xml:space="preserve">18. </w:t>
      </w:r>
      <w:r w:rsidR="0056658E" w:rsidRPr="008A6656">
        <w:rPr>
          <w:b/>
          <w:bCs/>
          <w:sz w:val="22"/>
          <w:szCs w:val="22"/>
        </w:rPr>
        <w:t>14</w:t>
      </w:r>
      <w:r w:rsidR="00492984" w:rsidRPr="008A6656">
        <w:rPr>
          <w:b/>
          <w:bCs/>
          <w:sz w:val="22"/>
          <w:szCs w:val="22"/>
        </w:rPr>
        <w:t>:00 óra</w:t>
      </w:r>
    </w:p>
    <w:p w14:paraId="72091AC4" w14:textId="2515DC9C" w:rsidR="00492984" w:rsidRPr="00F84AD8" w:rsidRDefault="007904BA" w:rsidP="002579AF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13</w:t>
      </w:r>
      <w:r w:rsidR="002579AF"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az ajánlat benyújtásának címe:</w:t>
      </w:r>
    </w:p>
    <w:p w14:paraId="5DFB9F3F" w14:textId="71192852" w:rsidR="00926405" w:rsidRPr="00F84AD8" w:rsidRDefault="00492984" w:rsidP="002579AF">
      <w:pPr>
        <w:spacing w:before="120" w:after="120"/>
        <w:jc w:val="both"/>
        <w:rPr>
          <w:sz w:val="22"/>
          <w:szCs w:val="22"/>
        </w:rPr>
      </w:pPr>
      <w:r w:rsidRPr="00F84AD8">
        <w:rPr>
          <w:sz w:val="22"/>
          <w:szCs w:val="22"/>
        </w:rPr>
        <w:lastRenderedPageBreak/>
        <w:t>Az ajánlatokat elektronikusan</w:t>
      </w:r>
      <w:r w:rsidR="00FD09F3" w:rsidRPr="00F84AD8">
        <w:rPr>
          <w:sz w:val="22"/>
          <w:szCs w:val="22"/>
        </w:rPr>
        <w:t>,</w:t>
      </w:r>
      <w:r w:rsidRPr="00F84AD8">
        <w:rPr>
          <w:sz w:val="22"/>
          <w:szCs w:val="22"/>
        </w:rPr>
        <w:t xml:space="preserve"> pdf. formátumban beszkennelve kérjük benyújtani a</w:t>
      </w:r>
      <w:r w:rsidR="0056658E" w:rsidRPr="00F84AD8">
        <w:rPr>
          <w:sz w:val="22"/>
          <w:szCs w:val="22"/>
          <w:u w:val="single"/>
        </w:rPr>
        <w:t xml:space="preserve"> </w:t>
      </w:r>
      <w:hyperlink r:id="rId9" w:history="1">
        <w:r w:rsidR="0056658E" w:rsidRPr="00F84AD8">
          <w:rPr>
            <w:rStyle w:val="Hiperhivatkozs"/>
            <w:sz w:val="22"/>
            <w:szCs w:val="22"/>
          </w:rPr>
          <w:t>kozerthetokozbeszerzes@gmail.com</w:t>
        </w:r>
      </w:hyperlink>
      <w:r w:rsidR="0056658E" w:rsidRPr="00F84AD8">
        <w:rPr>
          <w:sz w:val="22"/>
          <w:szCs w:val="22"/>
          <w:u w:val="single"/>
        </w:rPr>
        <w:t xml:space="preserve"> </w:t>
      </w:r>
      <w:r w:rsidRPr="00F84AD8">
        <w:rPr>
          <w:sz w:val="22"/>
          <w:szCs w:val="22"/>
        </w:rPr>
        <w:t>email címre</w:t>
      </w:r>
      <w:r w:rsidR="0056658E" w:rsidRPr="00F84AD8">
        <w:rPr>
          <w:sz w:val="22"/>
          <w:szCs w:val="22"/>
        </w:rPr>
        <w:t>,</w:t>
      </w:r>
      <w:r w:rsidR="00FD09F3" w:rsidRPr="00F84AD8">
        <w:rPr>
          <w:sz w:val="22"/>
          <w:szCs w:val="22"/>
        </w:rPr>
        <w:t xml:space="preserve"> a fenti határidőig</w:t>
      </w:r>
      <w:r w:rsidRPr="00F84AD8">
        <w:rPr>
          <w:sz w:val="22"/>
          <w:szCs w:val="22"/>
        </w:rPr>
        <w:t>.</w:t>
      </w:r>
    </w:p>
    <w:p w14:paraId="6851B2CA" w14:textId="373DEEB6" w:rsidR="00492984" w:rsidRPr="00F84AD8" w:rsidRDefault="007904BA" w:rsidP="002579AF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14</w:t>
      </w:r>
      <w:r w:rsidR="002579AF"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A szerződés megkötésének tervezett időpontja:</w:t>
      </w:r>
    </w:p>
    <w:p w14:paraId="2144D4FD" w14:textId="77777777" w:rsidR="00492984" w:rsidRPr="00F84AD8" w:rsidRDefault="00492984" w:rsidP="00C96F2B">
      <w:pPr>
        <w:spacing w:before="120" w:after="120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Az eljárás eredményéről szóló értesítést követő 30 napon belül.</w:t>
      </w:r>
    </w:p>
    <w:p w14:paraId="7EA6B826" w14:textId="3315F25A" w:rsidR="00AB5665" w:rsidRPr="00F84AD8" w:rsidRDefault="00AB5665" w:rsidP="00AB5665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1</w:t>
      </w:r>
      <w:r w:rsidR="00F84AD8" w:rsidRPr="00F84AD8">
        <w:rPr>
          <w:b/>
          <w:bCs/>
          <w:caps/>
          <w:sz w:val="22"/>
          <w:szCs w:val="22"/>
          <w:u w:val="single"/>
        </w:rPr>
        <w:t>5</w:t>
      </w:r>
      <w:r w:rsidR="0038617F" w:rsidRPr="00F84AD8">
        <w:rPr>
          <w:b/>
          <w:bCs/>
          <w:caps/>
          <w:sz w:val="22"/>
          <w:szCs w:val="22"/>
          <w:u w:val="single"/>
        </w:rPr>
        <w:t>.</w:t>
      </w:r>
      <w:r w:rsidRPr="00F84AD8">
        <w:rPr>
          <w:b/>
          <w:bCs/>
          <w:caps/>
          <w:sz w:val="22"/>
          <w:szCs w:val="22"/>
          <w:u w:val="single"/>
        </w:rPr>
        <w:t xml:space="preserve"> Alkalmassági követelmény:</w:t>
      </w:r>
    </w:p>
    <w:p w14:paraId="1283710A" w14:textId="72305825" w:rsidR="00AB5665" w:rsidRPr="00F84AD8" w:rsidRDefault="00AB5665" w:rsidP="00C96F2B">
      <w:pPr>
        <w:spacing w:before="120" w:after="120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Minimum követelmény:</w:t>
      </w:r>
      <w:r w:rsidR="008139B3" w:rsidRPr="00F84AD8">
        <w:rPr>
          <w:sz w:val="22"/>
          <w:szCs w:val="22"/>
        </w:rPr>
        <w:t xml:space="preserve"> </w:t>
      </w:r>
      <w:r w:rsidRPr="00F84AD8">
        <w:rPr>
          <w:sz w:val="22"/>
          <w:szCs w:val="22"/>
        </w:rPr>
        <w:t>Alkalmatlan ajánlattevő, ha nem rendelkezik az elmúlt 3 évben</w:t>
      </w:r>
      <w:r w:rsidR="000459D0" w:rsidRPr="00F84AD8">
        <w:rPr>
          <w:sz w:val="22"/>
          <w:szCs w:val="22"/>
        </w:rPr>
        <w:t xml:space="preserve"> (a felhívás megküldésétől visszaszámított 3 évben)</w:t>
      </w:r>
      <w:r w:rsidR="00187FE8">
        <w:rPr>
          <w:sz w:val="22"/>
          <w:szCs w:val="22"/>
        </w:rPr>
        <w:t xml:space="preserve"> szerződésszerűen</w:t>
      </w:r>
      <w:r w:rsidRPr="00F84AD8">
        <w:rPr>
          <w:sz w:val="22"/>
          <w:szCs w:val="22"/>
        </w:rPr>
        <w:t xml:space="preserve"> teljesített, legalább 1 </w:t>
      </w:r>
      <w:r w:rsidR="00945858" w:rsidRPr="00F84AD8">
        <w:rPr>
          <w:sz w:val="22"/>
          <w:szCs w:val="22"/>
        </w:rPr>
        <w:t>db közbeszerzési eljárás lebonyolítására</w:t>
      </w:r>
      <w:r w:rsidR="00F84AD8" w:rsidRPr="00F84AD8">
        <w:rPr>
          <w:sz w:val="22"/>
          <w:szCs w:val="22"/>
        </w:rPr>
        <w:t xml:space="preserve"> </w:t>
      </w:r>
      <w:r w:rsidRPr="00F84AD8">
        <w:rPr>
          <w:sz w:val="22"/>
          <w:szCs w:val="22"/>
        </w:rPr>
        <w:t xml:space="preserve">vonatkozó referenciáéval. </w:t>
      </w:r>
    </w:p>
    <w:p w14:paraId="6C2ED2DB" w14:textId="3E6A4407" w:rsidR="00AB5665" w:rsidRPr="00F84AD8" w:rsidRDefault="00AB5665" w:rsidP="00C96F2B">
      <w:pPr>
        <w:spacing w:before="120" w:after="120"/>
        <w:jc w:val="both"/>
        <w:rPr>
          <w:sz w:val="22"/>
          <w:szCs w:val="22"/>
          <w:u w:val="single"/>
        </w:rPr>
      </w:pPr>
      <w:r w:rsidRPr="00F84AD8">
        <w:rPr>
          <w:sz w:val="22"/>
          <w:szCs w:val="22"/>
        </w:rPr>
        <w:t xml:space="preserve">Igazolási mód: </w:t>
      </w:r>
      <w:r w:rsidR="008139B3" w:rsidRPr="00F84AD8">
        <w:rPr>
          <w:sz w:val="22"/>
          <w:szCs w:val="22"/>
        </w:rPr>
        <w:t>Egyszerű ajánlattevői n</w:t>
      </w:r>
      <w:r w:rsidRPr="00F84AD8">
        <w:rPr>
          <w:sz w:val="22"/>
          <w:szCs w:val="22"/>
        </w:rPr>
        <w:t>yilatkozat a referencia munkával kapcsolatban, amely az alábbi információkat kell, hogy tartalmazza:</w:t>
      </w:r>
      <w:r w:rsidR="00A23BEE" w:rsidRPr="00F84AD8">
        <w:rPr>
          <w:sz w:val="22"/>
          <w:szCs w:val="22"/>
        </w:rPr>
        <w:t xml:space="preserve"> </w:t>
      </w:r>
      <w:r w:rsidRPr="00F84AD8">
        <w:rPr>
          <w:sz w:val="22"/>
          <w:szCs w:val="22"/>
          <w:u w:val="single"/>
        </w:rPr>
        <w:t>Referencia tárgya</w:t>
      </w:r>
      <w:r w:rsidR="00A23BEE" w:rsidRPr="00F84AD8">
        <w:rPr>
          <w:sz w:val="22"/>
          <w:szCs w:val="22"/>
          <w:u w:val="single"/>
        </w:rPr>
        <w:t>, t</w:t>
      </w:r>
      <w:r w:rsidRPr="00F84AD8">
        <w:rPr>
          <w:sz w:val="22"/>
          <w:szCs w:val="22"/>
          <w:u w:val="single"/>
        </w:rPr>
        <w:t>eljesítés helye, ideje</w:t>
      </w:r>
      <w:r w:rsidR="00A23BEE" w:rsidRPr="00F84AD8">
        <w:rPr>
          <w:sz w:val="22"/>
          <w:szCs w:val="22"/>
          <w:u w:val="single"/>
        </w:rPr>
        <w:t>, e</w:t>
      </w:r>
      <w:r w:rsidRPr="00F84AD8">
        <w:rPr>
          <w:sz w:val="22"/>
          <w:szCs w:val="22"/>
          <w:u w:val="single"/>
        </w:rPr>
        <w:t>llenszolgáltatás összege</w:t>
      </w:r>
      <w:r w:rsidR="00A23BEE" w:rsidRPr="00F84AD8">
        <w:rPr>
          <w:sz w:val="22"/>
          <w:szCs w:val="22"/>
          <w:u w:val="single"/>
        </w:rPr>
        <w:t>, a</w:t>
      </w:r>
      <w:r w:rsidRPr="00F84AD8">
        <w:rPr>
          <w:sz w:val="22"/>
          <w:szCs w:val="22"/>
          <w:u w:val="single"/>
        </w:rPr>
        <w:t xml:space="preserve"> teljesítés szerződésszerű volt-e</w:t>
      </w:r>
      <w:r w:rsidR="008139B3" w:rsidRPr="00F84AD8">
        <w:rPr>
          <w:sz w:val="22"/>
          <w:szCs w:val="22"/>
          <w:u w:val="single"/>
        </w:rPr>
        <w:t>.</w:t>
      </w:r>
    </w:p>
    <w:p w14:paraId="30DF5788" w14:textId="756D774A" w:rsidR="00492984" w:rsidRPr="00F84AD8" w:rsidRDefault="00C96F2B" w:rsidP="00C96F2B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F84AD8">
        <w:rPr>
          <w:b/>
          <w:bCs/>
          <w:caps/>
          <w:sz w:val="22"/>
          <w:szCs w:val="22"/>
          <w:u w:val="single"/>
        </w:rPr>
        <w:t>1</w:t>
      </w:r>
      <w:r w:rsidR="00F84AD8">
        <w:rPr>
          <w:b/>
          <w:bCs/>
          <w:caps/>
          <w:sz w:val="22"/>
          <w:szCs w:val="22"/>
          <w:u w:val="single"/>
        </w:rPr>
        <w:t>6</w:t>
      </w:r>
      <w:r w:rsidRPr="00F84AD8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F84AD8">
        <w:rPr>
          <w:b/>
          <w:bCs/>
          <w:caps/>
          <w:sz w:val="22"/>
          <w:szCs w:val="22"/>
          <w:u w:val="single"/>
        </w:rPr>
        <w:t>további információk</w:t>
      </w:r>
    </w:p>
    <w:p w14:paraId="04A17655" w14:textId="4D15A411" w:rsidR="00EA2951" w:rsidRPr="00F84AD8" w:rsidRDefault="00107937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lang w:eastAsia="hu-HU"/>
        </w:rPr>
      </w:pPr>
      <w:r w:rsidRPr="00F84AD8">
        <w:rPr>
          <w:rFonts w:ascii="Times New Roman" w:eastAsia="Times New Roman" w:hAnsi="Times New Roman"/>
          <w:lang w:eastAsia="hu-HU"/>
        </w:rPr>
        <w:t>Ajánlatkérő fenntartja magának a jogot, hogy a versenyeztetési eljárást annak bármely szakaszában indoklás nélkül felfüggessze, lezárja, visszavonja. A visszavonást ír</w:t>
      </w:r>
      <w:r w:rsidR="006E1849" w:rsidRPr="00F84AD8">
        <w:rPr>
          <w:rFonts w:ascii="Times New Roman" w:eastAsia="Times New Roman" w:hAnsi="Times New Roman"/>
          <w:lang w:eastAsia="hu-HU"/>
        </w:rPr>
        <w:t>ásbeli értesítéssel hozza az a</w:t>
      </w:r>
      <w:r w:rsidRPr="00F84AD8">
        <w:rPr>
          <w:rFonts w:ascii="Times New Roman" w:eastAsia="Times New Roman" w:hAnsi="Times New Roman"/>
          <w:lang w:eastAsia="hu-HU"/>
        </w:rPr>
        <w:t>jánlatte</w:t>
      </w:r>
      <w:r w:rsidR="006E1849" w:rsidRPr="00F84AD8">
        <w:rPr>
          <w:rFonts w:ascii="Times New Roman" w:eastAsia="Times New Roman" w:hAnsi="Times New Roman"/>
          <w:lang w:eastAsia="hu-HU"/>
        </w:rPr>
        <w:t>vők tudomására. Ajánlatkérő az a</w:t>
      </w:r>
      <w:r w:rsidRPr="00F84AD8">
        <w:rPr>
          <w:rFonts w:ascii="Times New Roman" w:eastAsia="Times New Roman" w:hAnsi="Times New Roman"/>
          <w:lang w:eastAsia="hu-HU"/>
        </w:rPr>
        <w:t>jánlattevőkkel szemben semmilyen felelősséget nem vállal a visszavonásból származó következményekért. A jelen felhívás nem tekinthető az Ajánlatkérő által tett szerződéses ajánlatnak, vagy bármilyen kötelezettségvállalásnak. Az eljárás lebonyolítása az Ajánlatkérő belső utasításai és szabályai szerint tör</w:t>
      </w:r>
      <w:r w:rsidR="006E1849" w:rsidRPr="00F84AD8">
        <w:rPr>
          <w:rFonts w:ascii="Times New Roman" w:eastAsia="Times New Roman" w:hAnsi="Times New Roman"/>
          <w:lang w:eastAsia="hu-HU"/>
        </w:rPr>
        <w:t>ténik. Ajánlatkérő felhívja az a</w:t>
      </w:r>
      <w:r w:rsidRPr="00F84AD8">
        <w:rPr>
          <w:rFonts w:ascii="Times New Roman" w:eastAsia="Times New Roman" w:hAnsi="Times New Roman"/>
          <w:lang w:eastAsia="hu-HU"/>
        </w:rPr>
        <w:t>jánlattevők figyelmét, hogy kizárólag a tárgyi feladatok telj</w:t>
      </w:r>
      <w:r w:rsidR="006E1849" w:rsidRPr="00F84AD8">
        <w:rPr>
          <w:rFonts w:ascii="Times New Roman" w:eastAsia="Times New Roman" w:hAnsi="Times New Roman"/>
          <w:lang w:eastAsia="hu-HU"/>
        </w:rPr>
        <w:t>es körű elvégzésére benyújtott a</w:t>
      </w:r>
      <w:r w:rsidRPr="00F84AD8">
        <w:rPr>
          <w:rFonts w:ascii="Times New Roman" w:eastAsia="Times New Roman" w:hAnsi="Times New Roman"/>
          <w:lang w:eastAsia="hu-HU"/>
        </w:rPr>
        <w:t>jánlatokat fogadja el.</w:t>
      </w:r>
      <w:r w:rsidR="005B1FA8" w:rsidRPr="00F84AD8">
        <w:rPr>
          <w:rFonts w:ascii="Times New Roman" w:eastAsia="Times New Roman" w:hAnsi="Times New Roman"/>
          <w:lang w:eastAsia="hu-HU"/>
        </w:rPr>
        <w:t xml:space="preserve"> </w:t>
      </w:r>
    </w:p>
    <w:p w14:paraId="2FF2CDFA" w14:textId="77777777" w:rsidR="00EA2951" w:rsidRPr="00F84AD8" w:rsidRDefault="005B1FA8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lang w:eastAsia="hu-HU"/>
        </w:rPr>
      </w:pPr>
      <w:r w:rsidRPr="00F84AD8">
        <w:rPr>
          <w:rFonts w:ascii="Times New Roman" w:eastAsia="Times New Roman" w:hAnsi="Times New Roman"/>
          <w:lang w:eastAsia="hu-HU"/>
        </w:rPr>
        <w:t>Ajánlatkérő fenntartj</w:t>
      </w:r>
      <w:r w:rsidR="006E1849" w:rsidRPr="00F84AD8">
        <w:rPr>
          <w:rFonts w:ascii="Times New Roman" w:eastAsia="Times New Roman" w:hAnsi="Times New Roman"/>
          <w:lang w:eastAsia="hu-HU"/>
        </w:rPr>
        <w:t>a a jogot, hogy a legkedvezőbb ajánlatot benyújtó a</w:t>
      </w:r>
      <w:r w:rsidRPr="00F84AD8">
        <w:rPr>
          <w:rFonts w:ascii="Times New Roman" w:eastAsia="Times New Roman" w:hAnsi="Times New Roman"/>
          <w:lang w:eastAsia="hu-HU"/>
        </w:rPr>
        <w:t>jánlattevővel szemben a Szerződés megkötését megtagadja a Ptk. 6:74. § (2) bekezdése alapján.</w:t>
      </w:r>
    </w:p>
    <w:p w14:paraId="7AD08D80" w14:textId="31B7F071" w:rsidR="00EA2951" w:rsidRPr="00F84AD8" w:rsidRDefault="005B1FA8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lang w:eastAsia="hu-HU"/>
        </w:rPr>
      </w:pPr>
      <w:r w:rsidRPr="00F84AD8">
        <w:rPr>
          <w:rFonts w:ascii="Times New Roman" w:eastAsia="Times New Roman" w:hAnsi="Times New Roman"/>
          <w:lang w:eastAsia="hu-HU"/>
        </w:rPr>
        <w:t>Ajánlattevőnek csatolnia kell az ajánlatot aláíró személy aláírási címpéldányát vagy aláírás-mintáját</w:t>
      </w:r>
      <w:r w:rsidR="00F84AD8" w:rsidRPr="00F84AD8">
        <w:rPr>
          <w:rFonts w:ascii="Times New Roman" w:eastAsia="Times New Roman" w:hAnsi="Times New Roman"/>
          <w:lang w:eastAsia="hu-HU"/>
        </w:rPr>
        <w:t>, amennyiben releváns</w:t>
      </w:r>
      <w:r w:rsidRPr="00F84AD8">
        <w:rPr>
          <w:rFonts w:ascii="Times New Roman" w:eastAsia="Times New Roman" w:hAnsi="Times New Roman"/>
          <w:lang w:eastAsia="hu-HU"/>
        </w:rPr>
        <w:t xml:space="preserve"> (másolatban).</w:t>
      </w:r>
    </w:p>
    <w:p w14:paraId="70038AAC" w14:textId="1F01B054" w:rsidR="00451402" w:rsidRPr="00F84AD8" w:rsidRDefault="005B1FA8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lang w:eastAsia="hu-HU"/>
        </w:rPr>
      </w:pPr>
      <w:r w:rsidRPr="00F84AD8">
        <w:rPr>
          <w:rFonts w:ascii="Times New Roman" w:eastAsia="Times New Roman" w:hAnsi="Times New Roman"/>
          <w:lang w:eastAsia="hu-HU"/>
        </w:rPr>
        <w:t>Az államháztartásról szóló 2011. évi CXCV. törvény 41. § (6) bekezdésére figyelemmel Ajánlatkérő nem köthet érvényesen visszterhes szerződést olyan jogi személlyel, jogi személyiséggel nem rendelkező szervezettel, illetve a létrejött szerződés alapján nem teljesíthet kifizetést olyan szervezet részére, amely szervezet nem minősül átlátható szervezetnek. A fentiekre tekintettel ajánlattevőnek nyilatkoznia szükséges, hogy átlátható szervezetnek (2011. évi CXCVI. törvény 3. § (1) bekezdés 1. pont) minő</w:t>
      </w:r>
      <w:r w:rsidR="009174F2" w:rsidRPr="00F84AD8">
        <w:rPr>
          <w:rFonts w:ascii="Times New Roman" w:eastAsia="Times New Roman" w:hAnsi="Times New Roman"/>
          <w:lang w:eastAsia="hu-HU"/>
        </w:rPr>
        <w:t xml:space="preserve">sül. </w:t>
      </w:r>
    </w:p>
    <w:p w14:paraId="19C1F073" w14:textId="5346A6D7" w:rsidR="0085595E" w:rsidRPr="00F84AD8" w:rsidRDefault="0085595E" w:rsidP="0085595E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lang w:eastAsia="hu-HU"/>
        </w:rPr>
      </w:pPr>
      <w:r w:rsidRPr="00F84AD8">
        <w:rPr>
          <w:rFonts w:ascii="Times New Roman" w:eastAsia="Times New Roman" w:hAnsi="Times New Roman"/>
          <w:lang w:eastAsia="hu-HU"/>
        </w:rPr>
        <w:t>Ajánlattevőnek csatolnia kell a nyilatkozatát az ukrajnai helyzetet destabilizáló orosz intézkedések miatt hozott korlátozó intézkedésekről szóló 833/2014/EU tanácsi rendelet 5k. cikk (1) bekezdése szerinti tilalomról.</w:t>
      </w:r>
    </w:p>
    <w:p w14:paraId="5D65FA66" w14:textId="142454F0" w:rsidR="00187FE8" w:rsidRPr="00187FE8" w:rsidRDefault="00A23BEE" w:rsidP="00187FE8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lang w:eastAsia="hu-HU"/>
        </w:rPr>
      </w:pPr>
      <w:r w:rsidRPr="00F84AD8">
        <w:rPr>
          <w:rFonts w:ascii="Times New Roman" w:eastAsia="Times New Roman" w:hAnsi="Times New Roman"/>
          <w:lang w:eastAsia="hu-HU"/>
        </w:rPr>
        <w:t>Ajánlattevőnek csatolnia kell a nyilatkozatát</w:t>
      </w:r>
      <w:r w:rsidR="00AE3E89" w:rsidRPr="00F84AD8">
        <w:rPr>
          <w:rFonts w:ascii="Times New Roman" w:eastAsia="Times New Roman" w:hAnsi="Times New Roman"/>
          <w:lang w:eastAsia="hu-HU"/>
        </w:rPr>
        <w:t xml:space="preserve"> az ajánlati kötöttség fenntartásával kapcsolatban (minimum 30 nap). </w:t>
      </w:r>
    </w:p>
    <w:p w14:paraId="453CD76F" w14:textId="7788044E" w:rsidR="00187FE8" w:rsidRPr="00F84AD8" w:rsidRDefault="00187FE8" w:rsidP="00BB4731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Összeférhetetlenséginyilatkozat szállító részére</w:t>
      </w:r>
    </w:p>
    <w:p w14:paraId="1030842F" w14:textId="5449D941" w:rsidR="00492984" w:rsidRPr="00AF3503" w:rsidRDefault="007E33CD" w:rsidP="00BB4731">
      <w:pPr>
        <w:spacing w:before="120" w:after="120"/>
        <w:jc w:val="both"/>
        <w:rPr>
          <w:b/>
          <w:bCs/>
          <w:caps/>
          <w:sz w:val="22"/>
          <w:szCs w:val="22"/>
          <w:u w:val="single"/>
        </w:rPr>
      </w:pPr>
      <w:r w:rsidRPr="00AF3503">
        <w:rPr>
          <w:b/>
          <w:bCs/>
          <w:caps/>
          <w:sz w:val="22"/>
          <w:szCs w:val="22"/>
          <w:u w:val="single"/>
        </w:rPr>
        <w:t>1</w:t>
      </w:r>
      <w:r w:rsidR="00F84AD8" w:rsidRPr="00AF3503">
        <w:rPr>
          <w:b/>
          <w:bCs/>
          <w:caps/>
          <w:sz w:val="22"/>
          <w:szCs w:val="22"/>
          <w:u w:val="single"/>
        </w:rPr>
        <w:t>7</w:t>
      </w:r>
      <w:r w:rsidR="006704CA" w:rsidRPr="00AF3503">
        <w:rPr>
          <w:b/>
          <w:bCs/>
          <w:caps/>
          <w:sz w:val="22"/>
          <w:szCs w:val="22"/>
          <w:u w:val="single"/>
        </w:rPr>
        <w:t xml:space="preserve">. </w:t>
      </w:r>
      <w:r w:rsidR="00492984" w:rsidRPr="00AF3503">
        <w:rPr>
          <w:b/>
          <w:bCs/>
          <w:caps/>
          <w:sz w:val="22"/>
          <w:szCs w:val="22"/>
          <w:u w:val="single"/>
        </w:rPr>
        <w:t>Ajánlatot alkotó dokumentumok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6699"/>
      </w:tblGrid>
      <w:tr w:rsidR="00492984" w:rsidRPr="00AF3503" w14:paraId="432E7B19" w14:textId="77777777" w:rsidTr="002B5546">
        <w:trPr>
          <w:jc w:val="center"/>
        </w:trPr>
        <w:tc>
          <w:tcPr>
            <w:tcW w:w="495" w:type="dxa"/>
          </w:tcPr>
          <w:p w14:paraId="304BB267" w14:textId="77777777" w:rsidR="00492984" w:rsidRPr="00AF3503" w:rsidRDefault="00492984" w:rsidP="002B5546">
            <w:pPr>
              <w:spacing w:line="276" w:lineRule="auto"/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1.</w:t>
            </w:r>
          </w:p>
        </w:tc>
        <w:tc>
          <w:tcPr>
            <w:tcW w:w="6699" w:type="dxa"/>
          </w:tcPr>
          <w:p w14:paraId="6307F428" w14:textId="13955E50" w:rsidR="00492984" w:rsidRPr="00AF3503" w:rsidRDefault="005D2190" w:rsidP="00A23BEE">
            <w:pPr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 xml:space="preserve">felolvasólap – </w:t>
            </w:r>
            <w:r w:rsidR="00451402" w:rsidRPr="00AF3503">
              <w:rPr>
                <w:smallCaps/>
                <w:sz w:val="22"/>
                <w:szCs w:val="22"/>
              </w:rPr>
              <w:t>1</w:t>
            </w:r>
            <w:r w:rsidR="005B1FA8" w:rsidRPr="00AF3503">
              <w:rPr>
                <w:smallCaps/>
                <w:sz w:val="22"/>
                <w:szCs w:val="22"/>
              </w:rPr>
              <w:t>. sz. melléklet −</w:t>
            </w:r>
          </w:p>
        </w:tc>
      </w:tr>
      <w:tr w:rsidR="005B1FA8" w:rsidRPr="00AF3503" w14:paraId="28591BB8" w14:textId="77777777" w:rsidTr="002B5546">
        <w:trPr>
          <w:jc w:val="center"/>
        </w:trPr>
        <w:tc>
          <w:tcPr>
            <w:tcW w:w="495" w:type="dxa"/>
          </w:tcPr>
          <w:p w14:paraId="4DB8E96C" w14:textId="433CC561" w:rsidR="005B1FA8" w:rsidRPr="00AF3503" w:rsidRDefault="000D7707" w:rsidP="002B5546">
            <w:pPr>
              <w:spacing w:line="276" w:lineRule="auto"/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2</w:t>
            </w:r>
            <w:r w:rsidR="005B1FA8" w:rsidRPr="00AF3503">
              <w:rPr>
                <w:smallCaps/>
                <w:sz w:val="22"/>
                <w:szCs w:val="22"/>
              </w:rPr>
              <w:t>.</w:t>
            </w:r>
          </w:p>
        </w:tc>
        <w:tc>
          <w:tcPr>
            <w:tcW w:w="6699" w:type="dxa"/>
          </w:tcPr>
          <w:p w14:paraId="49DFC36D" w14:textId="526FB5DF" w:rsidR="005B1FA8" w:rsidRPr="00AF3503" w:rsidRDefault="005D2190" w:rsidP="00A23BEE">
            <w:pPr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 xml:space="preserve">Átláthatósági nyilatkozat </w:t>
            </w:r>
            <w:r w:rsidR="00D45810" w:rsidRPr="00AF3503">
              <w:rPr>
                <w:smallCaps/>
                <w:sz w:val="22"/>
                <w:szCs w:val="22"/>
              </w:rPr>
              <w:t xml:space="preserve">– </w:t>
            </w:r>
            <w:r w:rsidR="008035EB" w:rsidRPr="00AF3503">
              <w:rPr>
                <w:smallCaps/>
                <w:sz w:val="22"/>
                <w:szCs w:val="22"/>
              </w:rPr>
              <w:t>2</w:t>
            </w:r>
            <w:r w:rsidR="006A0347" w:rsidRPr="00AF3503">
              <w:rPr>
                <w:smallCaps/>
                <w:sz w:val="22"/>
                <w:szCs w:val="22"/>
              </w:rPr>
              <w:t>. sz. melléklet</w:t>
            </w:r>
            <w:r w:rsidR="006A0347" w:rsidRPr="00AF3503">
              <w:rPr>
                <w:sz w:val="22"/>
                <w:szCs w:val="22"/>
              </w:rPr>
              <w:t xml:space="preserve"> </w:t>
            </w:r>
            <w:r w:rsidR="00F84AD8" w:rsidRPr="00AF3503">
              <w:rPr>
                <w:sz w:val="22"/>
                <w:szCs w:val="22"/>
              </w:rPr>
              <w:t xml:space="preserve">– </w:t>
            </w:r>
            <w:r w:rsidR="00F84AD8" w:rsidRPr="00AF3503">
              <w:rPr>
                <w:smallCaps/>
                <w:sz w:val="22"/>
                <w:szCs w:val="22"/>
              </w:rPr>
              <w:t>amennyiben releváns</w:t>
            </w:r>
          </w:p>
        </w:tc>
      </w:tr>
      <w:tr w:rsidR="00F35CCB" w:rsidRPr="00AF3503" w14:paraId="3C345744" w14:textId="77777777" w:rsidTr="002B5546">
        <w:trPr>
          <w:jc w:val="center"/>
        </w:trPr>
        <w:tc>
          <w:tcPr>
            <w:tcW w:w="495" w:type="dxa"/>
          </w:tcPr>
          <w:p w14:paraId="77F51D47" w14:textId="28C54A77" w:rsidR="00F35CCB" w:rsidRPr="00AF3503" w:rsidRDefault="000D7707" w:rsidP="002B5546">
            <w:pPr>
              <w:spacing w:line="276" w:lineRule="auto"/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3</w:t>
            </w:r>
            <w:r w:rsidR="00F35CCB" w:rsidRPr="00AF3503">
              <w:rPr>
                <w:smallCaps/>
                <w:sz w:val="22"/>
                <w:szCs w:val="22"/>
              </w:rPr>
              <w:t>.</w:t>
            </w:r>
          </w:p>
        </w:tc>
        <w:tc>
          <w:tcPr>
            <w:tcW w:w="6699" w:type="dxa"/>
          </w:tcPr>
          <w:p w14:paraId="1171220F" w14:textId="6F0E8C85" w:rsidR="00F35CCB" w:rsidRPr="00AF3503" w:rsidRDefault="00F35CCB" w:rsidP="00A23BEE">
            <w:pPr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a képviseletre jogosult aláírási címpéldánya vagy aláírás-mintája</w:t>
            </w:r>
            <w:r w:rsidR="00F84AD8" w:rsidRPr="00AF3503">
              <w:rPr>
                <w:smallCaps/>
                <w:sz w:val="22"/>
                <w:szCs w:val="22"/>
              </w:rPr>
              <w:t>, amennyiben releváns</w:t>
            </w:r>
          </w:p>
        </w:tc>
      </w:tr>
      <w:tr w:rsidR="00A23BEE" w:rsidRPr="00AF3503" w14:paraId="2AC32888" w14:textId="77777777" w:rsidTr="002B5546">
        <w:trPr>
          <w:jc w:val="center"/>
        </w:trPr>
        <w:tc>
          <w:tcPr>
            <w:tcW w:w="495" w:type="dxa"/>
          </w:tcPr>
          <w:p w14:paraId="1B8F652C" w14:textId="5F9F006A" w:rsidR="00A23BEE" w:rsidRPr="00AF3503" w:rsidRDefault="000D7707" w:rsidP="002B5546">
            <w:pPr>
              <w:spacing w:line="276" w:lineRule="auto"/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4</w:t>
            </w:r>
            <w:r w:rsidR="00A23BEE" w:rsidRPr="00AF3503">
              <w:rPr>
                <w:smallCaps/>
                <w:sz w:val="22"/>
                <w:szCs w:val="22"/>
              </w:rPr>
              <w:t xml:space="preserve">. </w:t>
            </w:r>
          </w:p>
        </w:tc>
        <w:tc>
          <w:tcPr>
            <w:tcW w:w="6699" w:type="dxa"/>
          </w:tcPr>
          <w:p w14:paraId="6728FEC8" w14:textId="509F8CBE" w:rsidR="00A23BEE" w:rsidRPr="00AF3503" w:rsidRDefault="00A23BEE" w:rsidP="00A23BEE">
            <w:pPr>
              <w:tabs>
                <w:tab w:val="left" w:pos="1260"/>
                <w:tab w:val="left" w:pos="1440"/>
              </w:tabs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 xml:space="preserve">Nyilatkozat a 833/2014/EU tanácsi rendelet 5k. cikk (1) bekezdése szerinti </w:t>
            </w:r>
            <w:proofErr w:type="gramStart"/>
            <w:r w:rsidRPr="00AF3503">
              <w:rPr>
                <w:smallCaps/>
                <w:sz w:val="22"/>
                <w:szCs w:val="22"/>
              </w:rPr>
              <w:t>tilalomról.</w:t>
            </w:r>
            <w:r w:rsidR="002A57C9" w:rsidRPr="00AF3503">
              <w:rPr>
                <w:smallCaps/>
                <w:sz w:val="22"/>
                <w:szCs w:val="22"/>
              </w:rPr>
              <w:t>-</w:t>
            </w:r>
            <w:proofErr w:type="gramEnd"/>
            <w:r w:rsidR="002A57C9" w:rsidRPr="00AF3503">
              <w:rPr>
                <w:smallCaps/>
                <w:sz w:val="22"/>
                <w:szCs w:val="22"/>
              </w:rPr>
              <w:t xml:space="preserve"> </w:t>
            </w:r>
            <w:r w:rsidR="008A6656">
              <w:rPr>
                <w:smallCaps/>
                <w:sz w:val="22"/>
                <w:szCs w:val="22"/>
              </w:rPr>
              <w:t>4</w:t>
            </w:r>
            <w:r w:rsidR="002A57C9" w:rsidRPr="00AF3503">
              <w:rPr>
                <w:smallCaps/>
                <w:sz w:val="22"/>
                <w:szCs w:val="22"/>
              </w:rPr>
              <w:t>.Sz.MELLÉKLET</w:t>
            </w:r>
            <w:r w:rsidR="00F84AD8" w:rsidRPr="00AF3503">
              <w:rPr>
                <w:smallCaps/>
                <w:sz w:val="22"/>
                <w:szCs w:val="22"/>
              </w:rPr>
              <w:t xml:space="preserve"> amennyiben releváns</w:t>
            </w:r>
          </w:p>
        </w:tc>
      </w:tr>
      <w:tr w:rsidR="0038617F" w:rsidRPr="00AF3503" w14:paraId="45405B8B" w14:textId="77777777" w:rsidTr="002B5546">
        <w:trPr>
          <w:jc w:val="center"/>
        </w:trPr>
        <w:tc>
          <w:tcPr>
            <w:tcW w:w="495" w:type="dxa"/>
          </w:tcPr>
          <w:p w14:paraId="45E69D33" w14:textId="306BC6F1" w:rsidR="0038617F" w:rsidRPr="00AF3503" w:rsidRDefault="000D7707" w:rsidP="002B5546">
            <w:pPr>
              <w:spacing w:line="276" w:lineRule="auto"/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5</w:t>
            </w:r>
            <w:r w:rsidR="0038617F" w:rsidRPr="00AF3503">
              <w:rPr>
                <w:smallCaps/>
                <w:sz w:val="22"/>
                <w:szCs w:val="22"/>
              </w:rPr>
              <w:t>.</w:t>
            </w:r>
          </w:p>
        </w:tc>
        <w:tc>
          <w:tcPr>
            <w:tcW w:w="6699" w:type="dxa"/>
          </w:tcPr>
          <w:p w14:paraId="3B2994DB" w14:textId="0A5F0C4B" w:rsidR="0038617F" w:rsidRPr="00AF3503" w:rsidRDefault="0038617F" w:rsidP="00A23BEE">
            <w:pPr>
              <w:tabs>
                <w:tab w:val="left" w:pos="1260"/>
                <w:tab w:val="left" w:pos="1440"/>
              </w:tabs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Nyilatkozat Referenciáról</w:t>
            </w:r>
          </w:p>
        </w:tc>
      </w:tr>
      <w:tr w:rsidR="00187FE8" w:rsidRPr="00F84AD8" w14:paraId="40570BE2" w14:textId="77777777" w:rsidTr="002B5546">
        <w:trPr>
          <w:jc w:val="center"/>
        </w:trPr>
        <w:tc>
          <w:tcPr>
            <w:tcW w:w="495" w:type="dxa"/>
          </w:tcPr>
          <w:p w14:paraId="6905CA84" w14:textId="112AF5B1" w:rsidR="00187FE8" w:rsidRPr="00AF3503" w:rsidRDefault="000D7707" w:rsidP="002B5546">
            <w:pPr>
              <w:spacing w:line="276" w:lineRule="auto"/>
              <w:ind w:right="-108"/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6</w:t>
            </w:r>
            <w:r w:rsidR="00187FE8" w:rsidRPr="00AF3503">
              <w:rPr>
                <w:smallCaps/>
                <w:sz w:val="22"/>
                <w:szCs w:val="22"/>
              </w:rPr>
              <w:t xml:space="preserve">. </w:t>
            </w:r>
          </w:p>
        </w:tc>
        <w:tc>
          <w:tcPr>
            <w:tcW w:w="6699" w:type="dxa"/>
          </w:tcPr>
          <w:p w14:paraId="1E3708BD" w14:textId="540C2FC3" w:rsidR="00187FE8" w:rsidRPr="00AF3503" w:rsidRDefault="00187FE8" w:rsidP="00A23BEE">
            <w:pPr>
              <w:tabs>
                <w:tab w:val="left" w:pos="1260"/>
                <w:tab w:val="left" w:pos="1440"/>
              </w:tabs>
              <w:jc w:val="both"/>
              <w:rPr>
                <w:smallCaps/>
                <w:sz w:val="22"/>
                <w:szCs w:val="22"/>
              </w:rPr>
            </w:pPr>
            <w:r w:rsidRPr="00AF3503">
              <w:rPr>
                <w:smallCaps/>
                <w:sz w:val="22"/>
                <w:szCs w:val="22"/>
              </w:rPr>
              <w:t>Összeférhetetlenségi nyilatkozat</w:t>
            </w:r>
          </w:p>
        </w:tc>
      </w:tr>
    </w:tbl>
    <w:p w14:paraId="25649AE6" w14:textId="70B247D3" w:rsidR="00492984" w:rsidRPr="00F84AD8" w:rsidRDefault="00492984" w:rsidP="00492984">
      <w:pPr>
        <w:tabs>
          <w:tab w:val="left" w:pos="1260"/>
          <w:tab w:val="left" w:pos="1440"/>
        </w:tabs>
        <w:spacing w:before="120" w:after="120"/>
        <w:jc w:val="both"/>
        <w:rPr>
          <w:sz w:val="22"/>
          <w:szCs w:val="22"/>
        </w:rPr>
      </w:pPr>
      <w:r w:rsidRPr="00125084">
        <w:rPr>
          <w:sz w:val="22"/>
          <w:szCs w:val="22"/>
        </w:rPr>
        <w:lastRenderedPageBreak/>
        <w:t>Az ajánlat</w:t>
      </w:r>
      <w:r w:rsidR="00D93CC4" w:rsidRPr="00125084">
        <w:rPr>
          <w:sz w:val="22"/>
          <w:szCs w:val="22"/>
        </w:rPr>
        <w:t>tételi felhívás</w:t>
      </w:r>
      <w:r w:rsidRPr="00125084">
        <w:rPr>
          <w:sz w:val="22"/>
          <w:szCs w:val="22"/>
        </w:rPr>
        <w:t xml:space="preserve"> megküldésének napja: </w:t>
      </w:r>
      <w:r w:rsidR="005A42E9" w:rsidRPr="00125084">
        <w:rPr>
          <w:sz w:val="22"/>
          <w:szCs w:val="22"/>
        </w:rPr>
        <w:t>202</w:t>
      </w:r>
      <w:r w:rsidR="00F84AD8" w:rsidRPr="00125084">
        <w:rPr>
          <w:sz w:val="22"/>
          <w:szCs w:val="22"/>
        </w:rPr>
        <w:t>5</w:t>
      </w:r>
      <w:r w:rsidR="009A7BB4" w:rsidRPr="00125084">
        <w:rPr>
          <w:sz w:val="22"/>
          <w:szCs w:val="22"/>
        </w:rPr>
        <w:t xml:space="preserve">. </w:t>
      </w:r>
      <w:r w:rsidR="00F84AD8" w:rsidRPr="00125084">
        <w:rPr>
          <w:sz w:val="22"/>
          <w:szCs w:val="22"/>
        </w:rPr>
        <w:t>07</w:t>
      </w:r>
      <w:r w:rsidR="00125084">
        <w:rPr>
          <w:sz w:val="22"/>
          <w:szCs w:val="22"/>
        </w:rPr>
        <w:t>.16.</w:t>
      </w:r>
    </w:p>
    <w:p w14:paraId="69FF43AF" w14:textId="46070D35" w:rsidR="00492984" w:rsidRPr="00F84AD8" w:rsidRDefault="00492984" w:rsidP="00492984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DV_M725"/>
      <w:bookmarkEnd w:id="4"/>
      <w:r w:rsidRPr="00F84AD8">
        <w:rPr>
          <w:rFonts w:ascii="Times New Roman" w:hAnsi="Times New Roman" w:cs="Times New Roman"/>
          <w:color w:val="auto"/>
          <w:sz w:val="22"/>
          <w:szCs w:val="22"/>
        </w:rPr>
        <w:t>Melléklet</w:t>
      </w:r>
      <w:r w:rsidR="00FC6A8B" w:rsidRPr="00F84AD8">
        <w:rPr>
          <w:rFonts w:ascii="Times New Roman" w:hAnsi="Times New Roman" w:cs="Times New Roman"/>
          <w:color w:val="auto"/>
          <w:sz w:val="22"/>
          <w:szCs w:val="22"/>
        </w:rPr>
        <w:t>ek</w:t>
      </w:r>
      <w:r w:rsidRPr="00F84AD8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612F58E" w14:textId="2C6C2660" w:rsidR="00451402" w:rsidRPr="00F84AD8" w:rsidRDefault="00451402" w:rsidP="00451402">
      <w:pPr>
        <w:ind w:left="1080"/>
        <w:rPr>
          <w:sz w:val="22"/>
          <w:szCs w:val="22"/>
          <w:lang w:eastAsia="en-US"/>
        </w:rPr>
      </w:pPr>
      <w:r w:rsidRPr="00F84AD8">
        <w:rPr>
          <w:sz w:val="22"/>
          <w:szCs w:val="22"/>
          <w:lang w:eastAsia="en-US"/>
        </w:rPr>
        <w:t>1</w:t>
      </w:r>
      <w:r w:rsidR="00FC6A8B" w:rsidRPr="00F84AD8">
        <w:rPr>
          <w:sz w:val="22"/>
          <w:szCs w:val="22"/>
          <w:lang w:eastAsia="en-US"/>
        </w:rPr>
        <w:t xml:space="preserve">. </w:t>
      </w:r>
      <w:r w:rsidR="00CB1662" w:rsidRPr="00F84AD8">
        <w:rPr>
          <w:sz w:val="22"/>
          <w:szCs w:val="22"/>
          <w:lang w:eastAsia="en-US"/>
        </w:rPr>
        <w:t>számú</w:t>
      </w:r>
      <w:r w:rsidR="00FC6A8B" w:rsidRPr="00F84AD8">
        <w:rPr>
          <w:sz w:val="22"/>
          <w:szCs w:val="22"/>
          <w:lang w:eastAsia="en-US"/>
        </w:rPr>
        <w:t xml:space="preserve"> melléklet: </w:t>
      </w:r>
      <w:r w:rsidR="002D445F" w:rsidRPr="00F84AD8">
        <w:rPr>
          <w:sz w:val="22"/>
          <w:szCs w:val="22"/>
          <w:lang w:eastAsia="en-US"/>
        </w:rPr>
        <w:t xml:space="preserve">Felolvasó lap </w:t>
      </w:r>
    </w:p>
    <w:p w14:paraId="3E0CF783" w14:textId="2B2144B6" w:rsidR="002D445F" w:rsidRPr="00F84AD8" w:rsidRDefault="008035EB" w:rsidP="00FC6A8B">
      <w:pPr>
        <w:ind w:left="372" w:firstLine="708"/>
        <w:rPr>
          <w:sz w:val="22"/>
          <w:szCs w:val="22"/>
          <w:lang w:eastAsia="en-US"/>
        </w:rPr>
      </w:pPr>
      <w:r w:rsidRPr="00F84AD8">
        <w:rPr>
          <w:sz w:val="22"/>
          <w:szCs w:val="22"/>
          <w:lang w:eastAsia="en-US"/>
        </w:rPr>
        <w:t>2</w:t>
      </w:r>
      <w:r w:rsidR="00CB1662" w:rsidRPr="00F84AD8">
        <w:rPr>
          <w:sz w:val="22"/>
          <w:szCs w:val="22"/>
          <w:lang w:eastAsia="en-US"/>
        </w:rPr>
        <w:t xml:space="preserve">. számú </w:t>
      </w:r>
      <w:r w:rsidR="0039711B" w:rsidRPr="00F84AD8">
        <w:rPr>
          <w:sz w:val="22"/>
          <w:szCs w:val="22"/>
          <w:lang w:eastAsia="en-US"/>
        </w:rPr>
        <w:t xml:space="preserve">melléklet: </w:t>
      </w:r>
      <w:r w:rsidR="002D445F" w:rsidRPr="00F84AD8">
        <w:rPr>
          <w:sz w:val="22"/>
          <w:szCs w:val="22"/>
          <w:lang w:eastAsia="en-US"/>
        </w:rPr>
        <w:t xml:space="preserve">Átláthatósági nyilatkozat </w:t>
      </w:r>
    </w:p>
    <w:p w14:paraId="13D85904" w14:textId="2F4E55BD" w:rsidR="003557A1" w:rsidRPr="00F84AD8" w:rsidRDefault="008035EB" w:rsidP="00F84AD8">
      <w:pPr>
        <w:ind w:left="372" w:firstLine="708"/>
        <w:rPr>
          <w:sz w:val="22"/>
          <w:szCs w:val="22"/>
          <w:lang w:eastAsia="en-US"/>
        </w:rPr>
      </w:pPr>
      <w:r w:rsidRPr="00F84AD8">
        <w:rPr>
          <w:sz w:val="22"/>
          <w:szCs w:val="22"/>
          <w:lang w:eastAsia="en-US"/>
        </w:rPr>
        <w:t>3</w:t>
      </w:r>
      <w:r w:rsidR="00D93CC4" w:rsidRPr="00F84AD8">
        <w:rPr>
          <w:sz w:val="22"/>
          <w:szCs w:val="22"/>
          <w:lang w:eastAsia="en-US"/>
        </w:rPr>
        <w:t xml:space="preserve">. számú melléklet: </w:t>
      </w:r>
      <w:r w:rsidR="00F84AD8" w:rsidRPr="00F84AD8">
        <w:rPr>
          <w:sz w:val="22"/>
          <w:szCs w:val="22"/>
          <w:lang w:eastAsia="en-US"/>
        </w:rPr>
        <w:t>Megbízási</w:t>
      </w:r>
      <w:r w:rsidR="00D93CC4" w:rsidRPr="00F84AD8">
        <w:rPr>
          <w:sz w:val="22"/>
          <w:szCs w:val="22"/>
          <w:lang w:eastAsia="en-US"/>
        </w:rPr>
        <w:t xml:space="preserve"> Szerződés tervezete </w:t>
      </w:r>
    </w:p>
    <w:p w14:paraId="06183687" w14:textId="7A01431E" w:rsidR="0085595E" w:rsidRPr="00F84AD8" w:rsidRDefault="00F84AD8" w:rsidP="0085595E">
      <w:pPr>
        <w:ind w:left="1080"/>
        <w:rPr>
          <w:sz w:val="22"/>
          <w:szCs w:val="22"/>
          <w:lang w:eastAsia="en-US"/>
        </w:rPr>
      </w:pPr>
      <w:r w:rsidRPr="00F84AD8">
        <w:rPr>
          <w:sz w:val="22"/>
          <w:szCs w:val="22"/>
          <w:lang w:eastAsia="en-US"/>
        </w:rPr>
        <w:t>4</w:t>
      </w:r>
      <w:r w:rsidR="0085595E" w:rsidRPr="00F84AD8">
        <w:rPr>
          <w:sz w:val="22"/>
          <w:szCs w:val="22"/>
          <w:lang w:eastAsia="en-US"/>
        </w:rPr>
        <w:t>. számú melléklet: Nyilatkozat az ukrajnai helyzetet destabilizáló orosz intézkedések miatt hozott korlátozó intézkedésekről</w:t>
      </w:r>
    </w:p>
    <w:p w14:paraId="0061544F" w14:textId="40332FC3" w:rsidR="002A57C9" w:rsidRDefault="00F84AD8" w:rsidP="0085595E">
      <w:pPr>
        <w:ind w:left="1080"/>
        <w:rPr>
          <w:sz w:val="22"/>
          <w:szCs w:val="22"/>
          <w:lang w:eastAsia="en-US"/>
        </w:rPr>
      </w:pPr>
      <w:r w:rsidRPr="00F84AD8">
        <w:rPr>
          <w:sz w:val="22"/>
          <w:szCs w:val="22"/>
          <w:lang w:eastAsia="en-US"/>
        </w:rPr>
        <w:t>5</w:t>
      </w:r>
      <w:r w:rsidR="002A57C9" w:rsidRPr="00F84AD8">
        <w:rPr>
          <w:sz w:val="22"/>
          <w:szCs w:val="22"/>
          <w:lang w:eastAsia="en-US"/>
        </w:rPr>
        <w:t>. Referencia nyilatkozat minta</w:t>
      </w:r>
    </w:p>
    <w:p w14:paraId="03B10066" w14:textId="5E70D9CC" w:rsidR="00187FE8" w:rsidRPr="00F84AD8" w:rsidRDefault="00187FE8" w:rsidP="0085595E">
      <w:pPr>
        <w:ind w:left="108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 Összeférhetetlenségi nyilatkozat szállító részére</w:t>
      </w:r>
    </w:p>
    <w:p w14:paraId="101CB0EC" w14:textId="223DB1F7" w:rsidR="00D45810" w:rsidRPr="00F84AD8" w:rsidRDefault="00D45810" w:rsidP="00492984">
      <w:pPr>
        <w:spacing w:after="200" w:line="276" w:lineRule="auto"/>
        <w:rPr>
          <w:sz w:val="22"/>
          <w:szCs w:val="22"/>
          <w:highlight w:val="yellow"/>
          <w:lang w:eastAsia="en-US"/>
        </w:rPr>
      </w:pPr>
    </w:p>
    <w:p w14:paraId="2F5467F8" w14:textId="77777777" w:rsidR="0038617F" w:rsidRDefault="0038617F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57CF5250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67062376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6A904384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10FF8359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312F820E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5CE3E323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6C5AE3CE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2266B37B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3E27A23F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3DABF124" w14:textId="06BC1892" w:rsidR="002A57C9" w:rsidRPr="0056658E" w:rsidRDefault="002A57C9" w:rsidP="00F84AD8">
      <w:pPr>
        <w:spacing w:after="160" w:line="259" w:lineRule="auto"/>
        <w:rPr>
          <w:sz w:val="23"/>
          <w:szCs w:val="23"/>
          <w:highlight w:val="yellow"/>
          <w:lang w:eastAsia="en-US"/>
        </w:rPr>
      </w:pPr>
      <w:r>
        <w:rPr>
          <w:sz w:val="23"/>
          <w:szCs w:val="23"/>
          <w:highlight w:val="yellow"/>
          <w:lang w:eastAsia="en-US"/>
        </w:rPr>
        <w:br w:type="page"/>
      </w:r>
    </w:p>
    <w:p w14:paraId="43227F4E" w14:textId="4B193068" w:rsidR="00492984" w:rsidRPr="00F84AD8" w:rsidRDefault="00451402" w:rsidP="002A57C9">
      <w:pPr>
        <w:pStyle w:val="Cmsor1"/>
        <w:rPr>
          <w:sz w:val="22"/>
          <w:szCs w:val="22"/>
        </w:rPr>
      </w:pPr>
      <w:bookmarkStart w:id="5" w:name="_Toc285384692"/>
      <w:bookmarkStart w:id="6" w:name="_Toc268020056"/>
      <w:r w:rsidRPr="00F84AD8">
        <w:rPr>
          <w:i/>
          <w:sz w:val="22"/>
          <w:szCs w:val="22"/>
        </w:rPr>
        <w:lastRenderedPageBreak/>
        <w:t>1</w:t>
      </w:r>
      <w:r w:rsidR="00492984" w:rsidRPr="00F84AD8">
        <w:rPr>
          <w:i/>
          <w:sz w:val="22"/>
          <w:szCs w:val="22"/>
        </w:rPr>
        <w:t>. számú melléklet</w:t>
      </w:r>
    </w:p>
    <w:p w14:paraId="1D7AB45F" w14:textId="77777777" w:rsidR="00492984" w:rsidRPr="00F84AD8" w:rsidRDefault="00492984" w:rsidP="00492984">
      <w:pPr>
        <w:spacing w:line="276" w:lineRule="auto"/>
        <w:ind w:right="-108"/>
        <w:jc w:val="center"/>
        <w:rPr>
          <w:b/>
          <w:caps/>
          <w:sz w:val="22"/>
          <w:szCs w:val="22"/>
        </w:rPr>
      </w:pPr>
      <w:r w:rsidRPr="00F84AD8">
        <w:rPr>
          <w:b/>
          <w:caps/>
          <w:sz w:val="22"/>
          <w:szCs w:val="22"/>
        </w:rPr>
        <w:t>felolvasólap</w:t>
      </w:r>
    </w:p>
    <w:p w14:paraId="07665C9C" w14:textId="77777777" w:rsidR="00492984" w:rsidRPr="00F84AD8" w:rsidRDefault="00492984" w:rsidP="00492984">
      <w:pPr>
        <w:spacing w:line="276" w:lineRule="auto"/>
        <w:jc w:val="center"/>
        <w:rPr>
          <w:smallCaps/>
          <w:sz w:val="22"/>
          <w:szCs w:val="22"/>
        </w:rPr>
      </w:pPr>
    </w:p>
    <w:p w14:paraId="3C5B8B99" w14:textId="38A8686F" w:rsidR="00334812" w:rsidRPr="00F84AD8" w:rsidRDefault="00207C6A" w:rsidP="00F84AD8">
      <w:pPr>
        <w:jc w:val="both"/>
        <w:rPr>
          <w:i/>
          <w:sz w:val="22"/>
          <w:szCs w:val="22"/>
        </w:rPr>
      </w:pPr>
      <w:r w:rsidRPr="00F84AD8">
        <w:rPr>
          <w:b/>
          <w:bCs/>
          <w:i/>
          <w:sz w:val="22"/>
          <w:szCs w:val="22"/>
        </w:rPr>
        <w:t>„</w:t>
      </w:r>
      <w:r w:rsidR="00F84AD8" w:rsidRPr="00F84AD8">
        <w:rPr>
          <w:rFonts w:eastAsiaTheme="minorHAnsi"/>
          <w:b/>
          <w:i/>
          <w:sz w:val="22"/>
          <w:szCs w:val="22"/>
          <w:lang w:eastAsia="en-US"/>
        </w:rPr>
        <w:t xml:space="preserve">Közbeszerzési eljárások lebonyolítására ÁKSZ beszerzése a HUSK/2302/2.4/015 kódszámú; #CoMEin2: Együttműködés az esztergomi vár </w:t>
      </w:r>
      <w:proofErr w:type="spellStart"/>
      <w:r w:rsidR="00F84AD8" w:rsidRPr="00F84AD8">
        <w:rPr>
          <w:rFonts w:eastAsiaTheme="minorHAnsi"/>
          <w:b/>
          <w:i/>
          <w:sz w:val="22"/>
          <w:szCs w:val="22"/>
          <w:lang w:eastAsia="en-US"/>
        </w:rPr>
        <w:t>Studiolója</w:t>
      </w:r>
      <w:proofErr w:type="spellEnd"/>
      <w:r w:rsidR="00F84AD8" w:rsidRPr="00F84AD8">
        <w:rPr>
          <w:rFonts w:eastAsiaTheme="minorHAnsi"/>
          <w:b/>
          <w:i/>
          <w:sz w:val="22"/>
          <w:szCs w:val="22"/>
          <w:lang w:eastAsia="en-US"/>
        </w:rPr>
        <w:t xml:space="preserve"> és a </w:t>
      </w:r>
      <w:proofErr w:type="spellStart"/>
      <w:r w:rsidR="00F84AD8" w:rsidRPr="00F84AD8">
        <w:rPr>
          <w:rFonts w:eastAsiaTheme="minorHAnsi"/>
          <w:b/>
          <w:i/>
          <w:sz w:val="22"/>
          <w:szCs w:val="22"/>
          <w:lang w:eastAsia="en-US"/>
        </w:rPr>
        <w:t>zselízi</w:t>
      </w:r>
      <w:proofErr w:type="spellEnd"/>
      <w:r w:rsidR="00F84AD8" w:rsidRPr="00F84AD8">
        <w:rPr>
          <w:rFonts w:eastAsiaTheme="minorHAnsi"/>
          <w:b/>
          <w:i/>
          <w:sz w:val="22"/>
          <w:szCs w:val="22"/>
          <w:lang w:eastAsia="en-US"/>
        </w:rPr>
        <w:t xml:space="preserve"> Esterházy kastély </w:t>
      </w:r>
      <w:proofErr w:type="spellStart"/>
      <w:r w:rsidR="00F84AD8" w:rsidRPr="00F84AD8">
        <w:rPr>
          <w:rFonts w:eastAsiaTheme="minorHAnsi"/>
          <w:b/>
          <w:i/>
          <w:sz w:val="22"/>
          <w:szCs w:val="22"/>
          <w:lang w:eastAsia="en-US"/>
        </w:rPr>
        <w:t>újranyitásáért</w:t>
      </w:r>
      <w:proofErr w:type="spellEnd"/>
      <w:r w:rsidR="00F84AD8" w:rsidRPr="00F84AD8">
        <w:rPr>
          <w:rFonts w:eastAsiaTheme="minorHAnsi"/>
          <w:b/>
          <w:i/>
          <w:sz w:val="22"/>
          <w:szCs w:val="22"/>
          <w:lang w:eastAsia="en-US"/>
        </w:rPr>
        <w:t xml:space="preserve"> c. projekt megvalósításához kapcsolódóan</w:t>
      </w:r>
      <w:r w:rsidR="00492984" w:rsidRPr="00F84AD8">
        <w:rPr>
          <w:b/>
          <w:bCs/>
          <w:i/>
          <w:sz w:val="22"/>
          <w:szCs w:val="22"/>
        </w:rPr>
        <w:t xml:space="preserve">” </w:t>
      </w:r>
    </w:p>
    <w:p w14:paraId="0E495F93" w14:textId="77777777" w:rsidR="00C34C15" w:rsidRDefault="00C34C15" w:rsidP="00492984">
      <w:pPr>
        <w:spacing w:line="276" w:lineRule="auto"/>
        <w:jc w:val="center"/>
        <w:rPr>
          <w:bCs/>
          <w:sz w:val="22"/>
          <w:szCs w:val="22"/>
        </w:rPr>
      </w:pPr>
    </w:p>
    <w:p w14:paraId="7CFB73B5" w14:textId="22FE3BD0" w:rsidR="00492984" w:rsidRPr="00F84AD8" w:rsidRDefault="00492984" w:rsidP="00492984">
      <w:pPr>
        <w:spacing w:line="276" w:lineRule="auto"/>
        <w:jc w:val="center"/>
        <w:rPr>
          <w:b/>
          <w:bCs/>
          <w:i/>
          <w:sz w:val="22"/>
          <w:szCs w:val="22"/>
        </w:rPr>
      </w:pPr>
      <w:r w:rsidRPr="00F84AD8">
        <w:rPr>
          <w:bCs/>
          <w:sz w:val="22"/>
          <w:szCs w:val="22"/>
        </w:rPr>
        <w:t>tárgyú versenyeztetési eljárásban</w:t>
      </w:r>
    </w:p>
    <w:p w14:paraId="5592D8F2" w14:textId="77777777" w:rsidR="00492984" w:rsidRPr="00F84AD8" w:rsidRDefault="00492984" w:rsidP="0049298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3E00649A" w14:textId="2FE4490B" w:rsidR="00D93CC4" w:rsidRPr="00F84AD8" w:rsidRDefault="00D93CC4" w:rsidP="00C34C15">
      <w:pPr>
        <w:tabs>
          <w:tab w:val="left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 xml:space="preserve">I. Az Ajánlattevő </w:t>
      </w:r>
    </w:p>
    <w:p w14:paraId="30203D11" w14:textId="77777777" w:rsidR="00D93CC4" w:rsidRPr="00F84AD8" w:rsidRDefault="00D93CC4" w:rsidP="00D93CC4">
      <w:pPr>
        <w:ind w:left="900" w:hanging="540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1.1. Neve (megnevezése):</w:t>
      </w:r>
    </w:p>
    <w:p w14:paraId="5FD375D6" w14:textId="77777777" w:rsidR="00D93CC4" w:rsidRPr="00F84AD8" w:rsidRDefault="00D93CC4" w:rsidP="00D93CC4">
      <w:pPr>
        <w:ind w:left="900" w:hanging="540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1.2. Székhelyének címe:</w:t>
      </w:r>
    </w:p>
    <w:p w14:paraId="4E5C8994" w14:textId="77777777" w:rsidR="00D93CC4" w:rsidRPr="00F84AD8" w:rsidRDefault="00D93CC4" w:rsidP="00D93CC4">
      <w:pPr>
        <w:ind w:left="900" w:hanging="540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1.3. Belföldi adószáma</w:t>
      </w:r>
    </w:p>
    <w:p w14:paraId="392CE28D" w14:textId="35F655B7" w:rsidR="00D93CC4" w:rsidRPr="00F84AD8" w:rsidRDefault="00D93CC4" w:rsidP="00D93CC4">
      <w:pPr>
        <w:ind w:left="900" w:hanging="540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1.</w:t>
      </w:r>
      <w:r w:rsidR="008035EB" w:rsidRPr="00F84AD8">
        <w:rPr>
          <w:b/>
          <w:sz w:val="22"/>
          <w:szCs w:val="22"/>
        </w:rPr>
        <w:t>4</w:t>
      </w:r>
      <w:r w:rsidRPr="00F84AD8">
        <w:rPr>
          <w:b/>
          <w:sz w:val="22"/>
          <w:szCs w:val="22"/>
        </w:rPr>
        <w:t xml:space="preserve">. Kapcsolattartó neve: </w:t>
      </w:r>
    </w:p>
    <w:p w14:paraId="09FC00FC" w14:textId="77777777" w:rsidR="00D93CC4" w:rsidRPr="00F84AD8" w:rsidRDefault="00D93CC4" w:rsidP="00D93CC4">
      <w:pPr>
        <w:ind w:left="900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Elérhetősége telefon:</w:t>
      </w:r>
    </w:p>
    <w:p w14:paraId="5D870BBD" w14:textId="7736D0B1" w:rsidR="00D93CC4" w:rsidRPr="00F84AD8" w:rsidRDefault="00D93CC4" w:rsidP="002A57C9">
      <w:pPr>
        <w:ind w:left="1416" w:firstLine="852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e-mail:</w:t>
      </w:r>
    </w:p>
    <w:p w14:paraId="20DA2E93" w14:textId="77777777" w:rsidR="00D93CC4" w:rsidRPr="00F84AD8" w:rsidRDefault="00D93CC4" w:rsidP="00D93CC4">
      <w:pPr>
        <w:tabs>
          <w:tab w:val="left" w:pos="142"/>
        </w:tabs>
        <w:spacing w:line="276" w:lineRule="auto"/>
        <w:ind w:left="360" w:hanging="360"/>
        <w:jc w:val="both"/>
        <w:rPr>
          <w:rFonts w:eastAsia="Calibri"/>
          <w:sz w:val="22"/>
          <w:szCs w:val="22"/>
          <w:lang w:eastAsia="en-US"/>
        </w:rPr>
      </w:pPr>
      <w:r w:rsidRPr="00F84AD8">
        <w:rPr>
          <w:b/>
          <w:sz w:val="22"/>
          <w:szCs w:val="22"/>
        </w:rPr>
        <w:t>II. Értékelési szempont:</w:t>
      </w:r>
      <w:r w:rsidRPr="00F84AD8">
        <w:rPr>
          <w:rFonts w:eastAsia="Calibri"/>
          <w:sz w:val="22"/>
          <w:szCs w:val="22"/>
          <w:lang w:eastAsia="en-US"/>
        </w:rPr>
        <w:t xml:space="preserve"> </w:t>
      </w:r>
    </w:p>
    <w:p w14:paraId="6D3979DE" w14:textId="30ADF504" w:rsidR="00D93CC4" w:rsidRPr="00F84AD8" w:rsidRDefault="00D93CC4" w:rsidP="00D93CC4">
      <w:pPr>
        <w:tabs>
          <w:tab w:val="left" w:pos="142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a legalacsonyabb összegű ellenszolgáltatás</w:t>
      </w:r>
    </w:p>
    <w:p w14:paraId="3A0FA201" w14:textId="271E40AE" w:rsidR="00AB2998" w:rsidRDefault="00AB2998" w:rsidP="00D93CC4">
      <w:pPr>
        <w:tabs>
          <w:tab w:val="left" w:pos="142"/>
        </w:tabs>
        <w:spacing w:line="276" w:lineRule="auto"/>
        <w:ind w:left="360" w:hanging="360"/>
        <w:jc w:val="both"/>
        <w:rPr>
          <w:b/>
          <w:sz w:val="22"/>
          <w:szCs w:val="22"/>
        </w:rPr>
      </w:pPr>
    </w:p>
    <w:tbl>
      <w:tblPr>
        <w:tblStyle w:val="Rcsostblzat"/>
        <w:tblW w:w="539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4"/>
        <w:gridCol w:w="4396"/>
        <w:gridCol w:w="1986"/>
        <w:gridCol w:w="994"/>
        <w:gridCol w:w="1982"/>
      </w:tblGrid>
      <w:tr w:rsidR="00C34C15" w:rsidRPr="002E2CE5" w14:paraId="63E164B8" w14:textId="77777777" w:rsidTr="00C34C15">
        <w:trPr>
          <w:trHeight w:val="791"/>
        </w:trPr>
        <w:tc>
          <w:tcPr>
            <w:tcW w:w="217" w:type="pct"/>
            <w:vAlign w:val="center"/>
          </w:tcPr>
          <w:p w14:paraId="25651ABA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47" w:type="pct"/>
            <w:vAlign w:val="center"/>
          </w:tcPr>
          <w:p w14:paraId="32BF0F03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 w:rsidRPr="002E2CE5">
              <w:rPr>
                <w:b/>
                <w:bCs/>
                <w:sz w:val="18"/>
              </w:rPr>
              <w:t xml:space="preserve">Projekt azonosítószáma </w:t>
            </w:r>
            <w:r>
              <w:rPr>
                <w:b/>
                <w:bCs/>
                <w:sz w:val="18"/>
              </w:rPr>
              <w:t>és a közbeszerzési eljárás megnevezése</w:t>
            </w: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7F1262C0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 w:rsidRPr="002E2CE5">
              <w:rPr>
                <w:b/>
                <w:bCs/>
                <w:sz w:val="18"/>
              </w:rPr>
              <w:t>Nettó ajánlati ár (Ft)</w:t>
            </w: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7F635FCD" w14:textId="77777777" w:rsidR="00C34C15" w:rsidRDefault="00C34C15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 w:rsidRPr="002E2CE5">
              <w:rPr>
                <w:b/>
                <w:bCs/>
                <w:sz w:val="18"/>
              </w:rPr>
              <w:t>Áfa</w:t>
            </w:r>
          </w:p>
          <w:p w14:paraId="225F25A6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(Ft)</w:t>
            </w: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3734139E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Bruttó </w:t>
            </w:r>
            <w:r w:rsidRPr="002E2CE5">
              <w:rPr>
                <w:b/>
                <w:bCs/>
                <w:sz w:val="18"/>
              </w:rPr>
              <w:t>ajánlati ár (Ft)</w:t>
            </w:r>
          </w:p>
        </w:tc>
      </w:tr>
      <w:tr w:rsidR="00C34C15" w:rsidRPr="002E2CE5" w14:paraId="1DE0B80A" w14:textId="77777777" w:rsidTr="00C34C15">
        <w:trPr>
          <w:trHeight w:val="1544"/>
        </w:trPr>
        <w:tc>
          <w:tcPr>
            <w:tcW w:w="217" w:type="pct"/>
            <w:vAlign w:val="center"/>
          </w:tcPr>
          <w:p w14:paraId="58E1DC41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  <w:r w:rsidRPr="002E2CE5">
              <w:rPr>
                <w:sz w:val="18"/>
              </w:rPr>
              <w:t>1.</w:t>
            </w:r>
          </w:p>
        </w:tc>
        <w:tc>
          <w:tcPr>
            <w:tcW w:w="2247" w:type="pct"/>
            <w:vAlign w:val="center"/>
          </w:tcPr>
          <w:p w14:paraId="6BCB9BA7" w14:textId="77777777" w:rsidR="00C34C15" w:rsidRDefault="00C34C15" w:rsidP="007F4721">
            <w:pPr>
              <w:spacing w:after="240" w:line="300" w:lineRule="exact"/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HUSK/2302/2.4/015</w:t>
            </w:r>
            <w:r w:rsidRPr="00F60FC3">
              <w:rPr>
                <w:rFonts w:eastAsiaTheme="minorHAnsi"/>
                <w:b/>
                <w:sz w:val="23"/>
                <w:szCs w:val="23"/>
                <w:lang w:eastAsia="en-US"/>
              </w:rPr>
              <w:t xml:space="preserve"> </w:t>
            </w:r>
          </w:p>
          <w:p w14:paraId="7D1F4109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Esztergomi Vármúzeum kiállító teraszok vízszigetelésének és Fehér torony falszigetelésének kivitelezése</w:t>
            </w: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61C17E4E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57175259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34BEFC45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</w:tr>
      <w:tr w:rsidR="00C34C15" w:rsidRPr="002E2CE5" w14:paraId="0E3046EE" w14:textId="77777777" w:rsidTr="00C34C15">
        <w:trPr>
          <w:trHeight w:val="1984"/>
        </w:trPr>
        <w:tc>
          <w:tcPr>
            <w:tcW w:w="217" w:type="pct"/>
            <w:vAlign w:val="center"/>
          </w:tcPr>
          <w:p w14:paraId="51010A5C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247" w:type="pct"/>
            <w:vAlign w:val="center"/>
          </w:tcPr>
          <w:p w14:paraId="2FF74423" w14:textId="77777777" w:rsidR="00C34C15" w:rsidRDefault="00C34C15" w:rsidP="007F4721">
            <w:pPr>
              <w:spacing w:after="240" w:line="300" w:lineRule="exac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HUSK/2302/2.4/015 </w:t>
            </w:r>
          </w:p>
          <w:p w14:paraId="3BFDCEF4" w14:textId="77777777" w:rsidR="00C34C15" w:rsidRPr="008E709D" w:rsidRDefault="00C34C15" w:rsidP="007F4721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Esztergomi Vármúzeum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Studiolo</w:t>
            </w:r>
            <w:proofErr w:type="spellEnd"/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felújításának kivitelezése</w:t>
            </w:r>
          </w:p>
          <w:p w14:paraId="12F9311F" w14:textId="77777777" w:rsidR="00C34C15" w:rsidRPr="002E2CE5" w:rsidRDefault="00C34C15" w:rsidP="007F4721">
            <w:pPr>
              <w:spacing w:after="240" w:line="300" w:lineRule="exact"/>
              <w:rPr>
                <w:sz w:val="18"/>
              </w:rPr>
            </w:pP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748530DC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34B05C70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6CD6F98B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</w:tr>
      <w:tr w:rsidR="00C34C15" w:rsidRPr="002E2CE5" w14:paraId="0B845765" w14:textId="77777777" w:rsidTr="00C34C15">
        <w:trPr>
          <w:trHeight w:val="1119"/>
        </w:trPr>
        <w:tc>
          <w:tcPr>
            <w:tcW w:w="217" w:type="pct"/>
            <w:vAlign w:val="center"/>
          </w:tcPr>
          <w:p w14:paraId="6D1DCEA2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47" w:type="pct"/>
            <w:vAlign w:val="center"/>
          </w:tcPr>
          <w:p w14:paraId="2B8D0335" w14:textId="77777777" w:rsidR="00C34C15" w:rsidRDefault="00C34C15" w:rsidP="007F4721">
            <w:pPr>
              <w:spacing w:after="240" w:line="300" w:lineRule="exac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HUSK/2302/2.4/015</w:t>
            </w:r>
          </w:p>
          <w:p w14:paraId="5BC0C086" w14:textId="77777777" w:rsidR="00C34C15" w:rsidRPr="008E709D" w:rsidRDefault="00C34C15" w:rsidP="007F4721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E709D">
              <w:rPr>
                <w:rFonts w:eastAsiaTheme="minorHAnsi"/>
                <w:b/>
                <w:sz w:val="18"/>
                <w:szCs w:val="18"/>
                <w:lang w:eastAsia="en-US"/>
              </w:rPr>
              <w:t>Esztergomi Vármúzeum kiállító terek felújításának kivitelezése</w:t>
            </w:r>
          </w:p>
          <w:p w14:paraId="0CA6BE55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05D00B3C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194BA6FC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0651CF24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</w:tr>
      <w:tr w:rsidR="00C34C15" w:rsidRPr="002E2CE5" w14:paraId="7B04F09F" w14:textId="77777777" w:rsidTr="00C34C15">
        <w:trPr>
          <w:trHeight w:val="1119"/>
        </w:trPr>
        <w:tc>
          <w:tcPr>
            <w:tcW w:w="217" w:type="pct"/>
            <w:vAlign w:val="center"/>
          </w:tcPr>
          <w:p w14:paraId="7E68C345" w14:textId="77777777" w:rsidR="00C34C1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2247" w:type="pct"/>
            <w:vAlign w:val="center"/>
          </w:tcPr>
          <w:p w14:paraId="14182FB2" w14:textId="221F4F04" w:rsidR="00C34C15" w:rsidRPr="008E709D" w:rsidRDefault="00C34C15" w:rsidP="007F4721">
            <w:pPr>
              <w:spacing w:after="240" w:line="300" w:lineRule="exact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Mindösszesen ajánlati ár</w:t>
            </w: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04B46DB8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18E1D2BC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  <w:tc>
          <w:tcPr>
            <w:tcW w:w="1014" w:type="pct"/>
            <w:shd w:val="clear" w:color="auto" w:fill="E7E6E6" w:themeFill="background2"/>
            <w:vAlign w:val="center"/>
          </w:tcPr>
          <w:p w14:paraId="2A5E3430" w14:textId="77777777" w:rsidR="00C34C15" w:rsidRPr="002E2CE5" w:rsidRDefault="00C34C15" w:rsidP="007F4721">
            <w:pPr>
              <w:spacing w:after="240" w:line="300" w:lineRule="exact"/>
              <w:jc w:val="center"/>
              <w:rPr>
                <w:sz w:val="18"/>
              </w:rPr>
            </w:pPr>
          </w:p>
        </w:tc>
      </w:tr>
    </w:tbl>
    <w:p w14:paraId="675926B5" w14:textId="77777777" w:rsidR="00F84AD8" w:rsidRDefault="00F84AD8" w:rsidP="00D93CC4">
      <w:pPr>
        <w:tabs>
          <w:tab w:val="left" w:pos="142"/>
        </w:tabs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7AB88552" w14:textId="77777777" w:rsidR="00F84AD8" w:rsidRDefault="00F84AD8" w:rsidP="00C34C15">
      <w:pPr>
        <w:tabs>
          <w:tab w:val="left" w:pos="142"/>
        </w:tabs>
        <w:spacing w:line="276" w:lineRule="auto"/>
        <w:jc w:val="both"/>
        <w:rPr>
          <w:b/>
          <w:sz w:val="22"/>
          <w:szCs w:val="22"/>
        </w:rPr>
      </w:pPr>
    </w:p>
    <w:p w14:paraId="4EA40E41" w14:textId="77777777" w:rsidR="009A7BB4" w:rsidRPr="00F84AD8" w:rsidRDefault="009A7BB4" w:rsidP="002A57C9">
      <w:pPr>
        <w:tabs>
          <w:tab w:val="left" w:pos="142"/>
        </w:tabs>
        <w:spacing w:line="276" w:lineRule="auto"/>
        <w:jc w:val="both"/>
        <w:rPr>
          <w:b/>
          <w:sz w:val="22"/>
          <w:szCs w:val="22"/>
        </w:rPr>
      </w:pPr>
    </w:p>
    <w:p w14:paraId="0535C574" w14:textId="77777777" w:rsidR="00D93CC4" w:rsidRPr="00F84AD8" w:rsidRDefault="00D93CC4" w:rsidP="00A6002D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F84AD8">
        <w:rPr>
          <w:rFonts w:ascii="Times New Roman" w:hAnsi="Times New Roman"/>
        </w:rPr>
        <w:lastRenderedPageBreak/>
        <w:t>miután az Önök ajánlatkérésének feltételeit megvizsgáltuk, azokat elfogadjuk, és ajánlatot teszünk a Felolvasólapon rögzített ajánlati áron;</w:t>
      </w:r>
    </w:p>
    <w:p w14:paraId="7AE4AE8E" w14:textId="31F68C1E" w:rsidR="00D93CC4" w:rsidRPr="00F84AD8" w:rsidRDefault="00D93CC4" w:rsidP="00A6002D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F84AD8">
        <w:rPr>
          <w:rFonts w:ascii="Times New Roman" w:hAnsi="Times New Roman"/>
        </w:rPr>
        <w:t>nyilatkozom, hogy a benyújtott felolvasólap szerinti ár tartalmaz valamennyi, a szerződésszerű teljesítéssel kapcsolatban felmerülő költséget</w:t>
      </w:r>
      <w:r w:rsidR="00C34C15">
        <w:rPr>
          <w:rFonts w:ascii="Times New Roman" w:hAnsi="Times New Roman"/>
        </w:rPr>
        <w:t>, (kivéve hirdetményellenőrzési díjak, rendszerhasználati díjak)</w:t>
      </w:r>
    </w:p>
    <w:p w14:paraId="32097F5D" w14:textId="77777777" w:rsidR="00D93CC4" w:rsidRPr="00F84AD8" w:rsidRDefault="00D93CC4" w:rsidP="00A6002D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F84AD8">
        <w:rPr>
          <w:rFonts w:ascii="Times New Roman" w:hAnsi="Times New Roman"/>
        </w:rPr>
        <w:t>nyertességünk esetén készek és képesek vagyunk az ajánlatban, valamint az ajánlatkérésben előírt feltételeknek megfelelően a szerződés megkötésére és teljesítésére. Nyertességünk esetén vállaljuk az ajánlatkérésben előírt feltételeknek megfelelően a szerződés megkötését;</w:t>
      </w:r>
    </w:p>
    <w:p w14:paraId="620699E7" w14:textId="27133FD7" w:rsidR="00AE3E89" w:rsidRPr="00F84AD8" w:rsidRDefault="00AE3E89" w:rsidP="00AE3E89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C34C15">
        <w:rPr>
          <w:rFonts w:ascii="Times New Roman" w:hAnsi="Times New Roman"/>
        </w:rPr>
        <w:t>nyilatkozom, hogy az ajánlattételi határidő lejártától számított …</w:t>
      </w:r>
      <w:proofErr w:type="gramStart"/>
      <w:r w:rsidRPr="00C34C15">
        <w:rPr>
          <w:rFonts w:ascii="Times New Roman" w:hAnsi="Times New Roman"/>
        </w:rPr>
        <w:t>…….</w:t>
      </w:r>
      <w:proofErr w:type="gramEnd"/>
      <w:r w:rsidRPr="00C34C15">
        <w:rPr>
          <w:rFonts w:ascii="Times New Roman" w:hAnsi="Times New Roman"/>
        </w:rPr>
        <w:t>.</w:t>
      </w:r>
      <w:r w:rsidRPr="00C34C15">
        <w:rPr>
          <w:rFonts w:ascii="Times New Roman" w:hAnsi="Times New Roman"/>
        </w:rPr>
        <w:footnoteReference w:id="1"/>
      </w:r>
      <w:r w:rsidRPr="00C34C15">
        <w:rPr>
          <w:rFonts w:ascii="Times New Roman" w:hAnsi="Times New Roman"/>
        </w:rPr>
        <w:t xml:space="preserve"> napig tartom az ajánlatomat, az addig rám nézve kötelező érvényű; ezen időszak lejárta előtt bármikor elfogadható.</w:t>
      </w:r>
    </w:p>
    <w:p w14:paraId="63244162" w14:textId="77777777" w:rsidR="00404819" w:rsidRPr="00F84AD8" w:rsidRDefault="00404819" w:rsidP="00492984">
      <w:pPr>
        <w:spacing w:line="276" w:lineRule="auto"/>
        <w:ind w:right="-360"/>
        <w:jc w:val="both"/>
        <w:rPr>
          <w:snapToGrid w:val="0"/>
          <w:color w:val="000000"/>
          <w:sz w:val="22"/>
          <w:szCs w:val="22"/>
        </w:rPr>
      </w:pPr>
    </w:p>
    <w:p w14:paraId="4011BD7A" w14:textId="77777777" w:rsidR="00492984" w:rsidRPr="00F84AD8" w:rsidRDefault="00492984" w:rsidP="00492984">
      <w:pPr>
        <w:spacing w:line="276" w:lineRule="auto"/>
        <w:ind w:right="-360"/>
        <w:jc w:val="both"/>
        <w:rPr>
          <w:snapToGrid w:val="0"/>
          <w:color w:val="000000"/>
          <w:sz w:val="22"/>
          <w:szCs w:val="22"/>
        </w:rPr>
      </w:pPr>
      <w:r w:rsidRPr="00F84AD8">
        <w:rPr>
          <w:snapToGrid w:val="0"/>
          <w:color w:val="000000"/>
          <w:sz w:val="22"/>
          <w:szCs w:val="22"/>
        </w:rPr>
        <w:t>Kelt: …………… ……... év …………</w:t>
      </w:r>
      <w:proofErr w:type="gramStart"/>
      <w:r w:rsidRPr="00F84AD8">
        <w:rPr>
          <w:snapToGrid w:val="0"/>
          <w:color w:val="000000"/>
          <w:sz w:val="22"/>
          <w:szCs w:val="22"/>
        </w:rPr>
        <w:t>…….</w:t>
      </w:r>
      <w:proofErr w:type="gramEnd"/>
      <w:r w:rsidRPr="00F84AD8">
        <w:rPr>
          <w:snapToGrid w:val="0"/>
          <w:color w:val="000000"/>
          <w:sz w:val="22"/>
          <w:szCs w:val="22"/>
        </w:rPr>
        <w:t>. hónap …. napján</w:t>
      </w:r>
    </w:p>
    <w:p w14:paraId="395BD98B" w14:textId="77777777" w:rsidR="00492984" w:rsidRPr="00F84AD8" w:rsidRDefault="00492984" w:rsidP="00492984">
      <w:pPr>
        <w:spacing w:line="276" w:lineRule="auto"/>
        <w:rPr>
          <w:snapToGrid w:val="0"/>
          <w:color w:val="000000"/>
          <w:sz w:val="22"/>
          <w:szCs w:val="22"/>
        </w:rPr>
      </w:pPr>
    </w:p>
    <w:p w14:paraId="148F4BEE" w14:textId="77777777" w:rsidR="002A57C9" w:rsidRPr="00F84AD8" w:rsidRDefault="002A57C9" w:rsidP="00492984">
      <w:pPr>
        <w:spacing w:line="276" w:lineRule="auto"/>
        <w:rPr>
          <w:color w:val="000000"/>
          <w:sz w:val="22"/>
          <w:szCs w:val="22"/>
        </w:rPr>
      </w:pPr>
    </w:p>
    <w:tbl>
      <w:tblPr>
        <w:tblW w:w="9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1718"/>
        <w:gridCol w:w="4320"/>
      </w:tblGrid>
      <w:tr w:rsidR="00492984" w:rsidRPr="00F84AD8" w14:paraId="5314C5A2" w14:textId="77777777" w:rsidTr="002B5546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7661" w14:textId="77777777" w:rsidR="00492984" w:rsidRPr="00F84AD8" w:rsidRDefault="00492984" w:rsidP="002B554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194B" w14:textId="77777777" w:rsidR="00492984" w:rsidRPr="00F84AD8" w:rsidRDefault="00492984" w:rsidP="002B554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129B" w14:textId="77777777" w:rsidR="00492984" w:rsidRPr="00F84AD8" w:rsidRDefault="00492984" w:rsidP="002B554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84AD8">
              <w:rPr>
                <w:color w:val="000000"/>
                <w:sz w:val="22"/>
                <w:szCs w:val="22"/>
              </w:rPr>
              <w:t>(cégszerű aláírás)</w:t>
            </w:r>
          </w:p>
        </w:tc>
      </w:tr>
    </w:tbl>
    <w:p w14:paraId="4154148C" w14:textId="39AD78C0" w:rsidR="00AF0BDA" w:rsidRPr="00F84AD8" w:rsidRDefault="00492984" w:rsidP="00604893">
      <w:pPr>
        <w:pStyle w:val="Cmsor1"/>
        <w:rPr>
          <w:rFonts w:eastAsia="Calibri"/>
          <w:b w:val="0"/>
          <w:i/>
          <w:sz w:val="22"/>
          <w:szCs w:val="22"/>
          <w:lang w:eastAsia="en-US"/>
        </w:rPr>
      </w:pPr>
      <w:r w:rsidRPr="00F84AD8">
        <w:rPr>
          <w:i/>
          <w:sz w:val="22"/>
          <w:szCs w:val="22"/>
        </w:rPr>
        <w:br w:type="page"/>
      </w:r>
      <w:bookmarkEnd w:id="5"/>
      <w:bookmarkEnd w:id="6"/>
      <w:r w:rsidR="0085595E" w:rsidRPr="00F84AD8">
        <w:rPr>
          <w:rFonts w:eastAsia="Calibri"/>
          <w:i/>
          <w:sz w:val="22"/>
          <w:szCs w:val="22"/>
          <w:lang w:eastAsia="en-US"/>
        </w:rPr>
        <w:lastRenderedPageBreak/>
        <w:t>2</w:t>
      </w:r>
      <w:r w:rsidR="00AF0BDA" w:rsidRPr="00F84AD8">
        <w:rPr>
          <w:rFonts w:eastAsia="Calibri"/>
          <w:i/>
          <w:sz w:val="22"/>
          <w:szCs w:val="22"/>
          <w:lang w:eastAsia="en-US"/>
        </w:rPr>
        <w:t>. számú melléklet</w:t>
      </w:r>
    </w:p>
    <w:p w14:paraId="51A51241" w14:textId="77777777" w:rsidR="00AF0BDA" w:rsidRPr="00F84AD8" w:rsidRDefault="00AF0BDA" w:rsidP="00AF0BDA">
      <w:pPr>
        <w:keepNext/>
        <w:tabs>
          <w:tab w:val="num" w:pos="0"/>
        </w:tabs>
        <w:suppressAutoHyphens/>
        <w:jc w:val="center"/>
        <w:outlineLvl w:val="3"/>
        <w:rPr>
          <w:rFonts w:eastAsia="Calibri"/>
          <w:b/>
          <w:bCs/>
          <w:smallCaps/>
          <w:sz w:val="22"/>
          <w:szCs w:val="22"/>
          <w:lang w:eastAsia="ar-SA"/>
        </w:rPr>
      </w:pPr>
      <w:r w:rsidRPr="00F84AD8">
        <w:rPr>
          <w:rFonts w:eastAsia="Calibri"/>
          <w:b/>
          <w:bCs/>
          <w:smallCaps/>
          <w:sz w:val="22"/>
          <w:szCs w:val="22"/>
          <w:lang w:eastAsia="ar-SA"/>
        </w:rPr>
        <w:t>ÁTLÁTHATÓSÁGI NYILATKOZAT</w:t>
      </w:r>
    </w:p>
    <w:p w14:paraId="44BA27D2" w14:textId="77777777" w:rsidR="00AF0BDA" w:rsidRPr="00F84AD8" w:rsidRDefault="00AF0BDA" w:rsidP="00AF0BDA">
      <w:pPr>
        <w:jc w:val="center"/>
        <w:rPr>
          <w:b/>
          <w:sz w:val="22"/>
          <w:szCs w:val="22"/>
        </w:rPr>
      </w:pPr>
    </w:p>
    <w:p w14:paraId="349685D2" w14:textId="77777777" w:rsidR="00AF0BDA" w:rsidRPr="00F84AD8" w:rsidRDefault="00AF0BDA" w:rsidP="00AF0BDA">
      <w:pPr>
        <w:jc w:val="center"/>
        <w:rPr>
          <w:sz w:val="22"/>
          <w:szCs w:val="22"/>
        </w:rPr>
      </w:pPr>
      <w:r w:rsidRPr="00F84AD8">
        <w:rPr>
          <w:sz w:val="22"/>
          <w:szCs w:val="22"/>
        </w:rPr>
        <w:t>az államháztartásról szóló 2011. évi CXCV. törvény 41. § (6) bekezdésében</w:t>
      </w:r>
    </w:p>
    <w:p w14:paraId="0D989DA9" w14:textId="77777777" w:rsidR="00AF0BDA" w:rsidRPr="00F84AD8" w:rsidRDefault="00AF0BDA" w:rsidP="00AF0BDA">
      <w:pPr>
        <w:jc w:val="center"/>
        <w:rPr>
          <w:sz w:val="22"/>
          <w:szCs w:val="22"/>
        </w:rPr>
      </w:pPr>
      <w:r w:rsidRPr="00F84AD8">
        <w:rPr>
          <w:sz w:val="22"/>
          <w:szCs w:val="22"/>
        </w:rPr>
        <w:t xml:space="preserve">előírt kötelezettség teljesítéséhez belföldi vagy </w:t>
      </w:r>
      <w:proofErr w:type="gramStart"/>
      <w:r w:rsidRPr="00F84AD8">
        <w:rPr>
          <w:sz w:val="22"/>
          <w:szCs w:val="22"/>
        </w:rPr>
        <w:t>külföldi jogi személy</w:t>
      </w:r>
      <w:proofErr w:type="gramEnd"/>
      <w:r w:rsidRPr="00F84AD8">
        <w:rPr>
          <w:sz w:val="22"/>
          <w:szCs w:val="22"/>
        </w:rPr>
        <w:t xml:space="preserve"> vagy jogi személyiséggel nem rendelkező gazdálkodó szervezetek részére</w:t>
      </w:r>
    </w:p>
    <w:p w14:paraId="32E5241A" w14:textId="77777777" w:rsidR="00AF0BDA" w:rsidRPr="00F84AD8" w:rsidRDefault="00AF0BDA" w:rsidP="00AF0BDA">
      <w:pPr>
        <w:jc w:val="center"/>
        <w:rPr>
          <w:b/>
          <w:sz w:val="22"/>
          <w:szCs w:val="22"/>
        </w:rPr>
      </w:pPr>
    </w:p>
    <w:p w14:paraId="1BA6CCC5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Alulírott</w:t>
      </w:r>
    </w:p>
    <w:p w14:paraId="690A5471" w14:textId="77777777" w:rsidR="00AF0BDA" w:rsidRPr="00F84AD8" w:rsidRDefault="00AF0BDA" w:rsidP="00AF0BDA">
      <w:pPr>
        <w:ind w:firstLine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Családi és keresztnév:</w:t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</w:p>
    <w:p w14:paraId="4C5659B4" w14:textId="77777777" w:rsidR="00AF0BDA" w:rsidRPr="00F84AD8" w:rsidRDefault="00AF0BDA" w:rsidP="00AF0BDA">
      <w:pPr>
        <w:ind w:left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Születési név: </w:t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</w:p>
    <w:p w14:paraId="27BC2263" w14:textId="77777777" w:rsidR="00AF0BDA" w:rsidRPr="00F84AD8" w:rsidRDefault="00AF0BDA" w:rsidP="00AF0BDA">
      <w:pPr>
        <w:ind w:firstLine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Anyja születési neve: </w:t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</w:p>
    <w:p w14:paraId="777FFB31" w14:textId="77777777" w:rsidR="00AF0BDA" w:rsidRPr="00F84AD8" w:rsidRDefault="00AF0BDA" w:rsidP="00AF0BDA">
      <w:pPr>
        <w:ind w:firstLine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Születési helye, ideje:</w:t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</w:p>
    <w:p w14:paraId="03D46EBB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mint a</w:t>
      </w:r>
    </w:p>
    <w:p w14:paraId="07A8AD04" w14:textId="77777777" w:rsidR="00AF0BDA" w:rsidRPr="00F84AD8" w:rsidRDefault="00AF0BDA" w:rsidP="00AF0BDA">
      <w:pPr>
        <w:ind w:firstLine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Gazdálkodó szervezet teljes neve:</w:t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</w:p>
    <w:p w14:paraId="6D0224F4" w14:textId="77777777" w:rsidR="00AF0BDA" w:rsidRPr="00F84AD8" w:rsidRDefault="00AF0BDA" w:rsidP="00AF0BDA">
      <w:pPr>
        <w:ind w:left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Székhelye:</w:t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</w:p>
    <w:p w14:paraId="06508ED1" w14:textId="77777777" w:rsidR="00AF0BDA" w:rsidRPr="00F84AD8" w:rsidRDefault="00AF0BDA" w:rsidP="00AF0BDA">
      <w:pPr>
        <w:ind w:left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Adószáma: </w:t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  <w:r w:rsidRPr="00F84AD8">
        <w:rPr>
          <w:sz w:val="22"/>
          <w:szCs w:val="22"/>
        </w:rPr>
        <w:tab/>
      </w:r>
    </w:p>
    <w:p w14:paraId="5B83AA3C" w14:textId="77777777" w:rsidR="00AF0BDA" w:rsidRPr="00F84AD8" w:rsidRDefault="00AF0BDA" w:rsidP="00AF0BDA">
      <w:pPr>
        <w:ind w:left="284"/>
        <w:jc w:val="both"/>
        <w:rPr>
          <w:sz w:val="22"/>
          <w:szCs w:val="22"/>
        </w:rPr>
      </w:pPr>
      <w:r w:rsidRPr="00F84AD8">
        <w:rPr>
          <w:sz w:val="22"/>
          <w:szCs w:val="22"/>
        </w:rPr>
        <w:t>Cg. száma/nyilvántartásba vételi száma:</w:t>
      </w:r>
      <w:r w:rsidRPr="00F84AD8">
        <w:rPr>
          <w:sz w:val="22"/>
          <w:szCs w:val="22"/>
        </w:rPr>
        <w:tab/>
      </w:r>
    </w:p>
    <w:p w14:paraId="6526B67B" w14:textId="77777777" w:rsidR="00AF0BDA" w:rsidRPr="00F84AD8" w:rsidRDefault="00AF0BDA" w:rsidP="00AF0BDA">
      <w:pPr>
        <w:ind w:left="284"/>
        <w:jc w:val="both"/>
        <w:rPr>
          <w:sz w:val="22"/>
          <w:szCs w:val="22"/>
        </w:rPr>
      </w:pPr>
    </w:p>
    <w:p w14:paraId="331331DA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törvényes képviselője – </w:t>
      </w:r>
      <w:r w:rsidRPr="00F84AD8">
        <w:rPr>
          <w:b/>
          <w:sz w:val="22"/>
          <w:szCs w:val="22"/>
          <w:u w:val="single"/>
        </w:rPr>
        <w:t>polgári és büntetőjogi felelősségem</w:t>
      </w:r>
      <w:r w:rsidRPr="00F84AD8">
        <w:rPr>
          <w:sz w:val="22"/>
          <w:szCs w:val="22"/>
        </w:rPr>
        <w:t xml:space="preserve"> teljes körű tudatában – nyilatkozom, hogy az általam képviselt szervezet (továbbiakban: Szervezet) az államháztartásról szóló 2011. évi CXCV. törvény 41. § (6) bekezdésnek megfelelően a nemzeti vagyonról szóló 2011. évi CXCVI. törvény 3. § (1) bekezdés 1. b) pontja szerint átlátható szervezetnek minősül, ennek megfelelően:</w:t>
      </w:r>
    </w:p>
    <w:p w14:paraId="0C8083E4" w14:textId="0D534981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a) Tulajdonosi szerkezete, a pénzmosás és a terrorizmus finanszírozása megelőzéséről és megakadályozásáról szóló </w:t>
      </w:r>
      <w:r w:rsidR="002A5550" w:rsidRPr="00F84AD8">
        <w:rPr>
          <w:bCs/>
          <w:sz w:val="22"/>
          <w:szCs w:val="22"/>
        </w:rPr>
        <w:t xml:space="preserve">2017. évi LIII. </w:t>
      </w:r>
      <w:r w:rsidRPr="00F84AD8">
        <w:rPr>
          <w:bCs/>
          <w:sz w:val="22"/>
          <w:szCs w:val="22"/>
        </w:rPr>
        <w:t>törvény</w:t>
      </w:r>
      <w:r w:rsidRPr="00F84AD8">
        <w:rPr>
          <w:sz w:val="22"/>
          <w:szCs w:val="22"/>
        </w:rPr>
        <w:t xml:space="preserve"> szerint meghatározott tényleges tulajdonosa megismerhető.</w:t>
      </w:r>
    </w:p>
    <w:p w14:paraId="5E973B2A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van.</w:t>
      </w:r>
    </w:p>
    <w:p w14:paraId="3AA6BF8C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c) Nem minősül a társasági adóról és az osztalékadóról szóló törvény szerint meghatározott ellenőrzött külföldi társaságnak.</w:t>
      </w:r>
    </w:p>
    <w:p w14:paraId="2140C916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d) A Szervezetben közvetlenül vagy közvetetten több mint 25%-os tulajdonnal, befolyással vagy szavazati joggal bíró jogi személy, jogi személyiséggel nem rendelkező gazdálkodó szervezet tekintetében az a), b) és c) pont szerinti feltételek fennállnak.</w:t>
      </w:r>
    </w:p>
    <w:p w14:paraId="4D6F1267" w14:textId="77777777" w:rsidR="00AF0BDA" w:rsidRPr="00F84AD8" w:rsidRDefault="00AF0BDA" w:rsidP="00AF0BDA">
      <w:pPr>
        <w:jc w:val="both"/>
        <w:rPr>
          <w:sz w:val="22"/>
          <w:szCs w:val="22"/>
        </w:rPr>
      </w:pPr>
    </w:p>
    <w:p w14:paraId="3921E936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Tudomásul veszem, hogy az Eötvös Loránd Tudományegyetem (továbbiakban: Egyetem), mint költségvetési szerv csak átláthatónak minősülő szervezettel köthet érvényesen visszterhes szerződést, illetve létrejött ilyen szerződés alapján csak átláthatónak minősülő szervezetnek teljesíthet kifizetést.</w:t>
      </w:r>
    </w:p>
    <w:p w14:paraId="64FC96C1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Tudomásul veszem, hogy a valótlan tartalmú nyilatkozat alapján kötött szerződés semmis.</w:t>
      </w:r>
    </w:p>
    <w:p w14:paraId="493057A9" w14:textId="77777777" w:rsidR="00AF0BDA" w:rsidRPr="00F84AD8" w:rsidRDefault="00AF0BDA" w:rsidP="00AF0BDA">
      <w:pPr>
        <w:jc w:val="both"/>
        <w:rPr>
          <w:sz w:val="22"/>
          <w:szCs w:val="22"/>
        </w:rPr>
      </w:pPr>
    </w:p>
    <w:p w14:paraId="5E9FB74C" w14:textId="77777777" w:rsidR="00AF0BDA" w:rsidRPr="00F84AD8" w:rsidRDefault="00AF0BDA" w:rsidP="00AF0BDA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>Jelen nyilatkozat aláírásával hozzájárulok ahhoz az Egyetemmel kötendő szerződésből eredő követelések elévüléséig az Egyetem a jelen nyilatkozatban rögzített adatokat kezelje.</w:t>
      </w:r>
    </w:p>
    <w:p w14:paraId="3047D4B3" w14:textId="77777777" w:rsidR="00AF0BDA" w:rsidRPr="00F84AD8" w:rsidRDefault="00AF0BDA" w:rsidP="00AF0BDA">
      <w:pPr>
        <w:jc w:val="both"/>
        <w:rPr>
          <w:sz w:val="22"/>
          <w:szCs w:val="22"/>
        </w:rPr>
      </w:pPr>
    </w:p>
    <w:p w14:paraId="73D036F2" w14:textId="3A3578DB" w:rsidR="00AF0BDA" w:rsidRPr="00F84AD8" w:rsidRDefault="00AF0BDA" w:rsidP="00AF0BDA">
      <w:pPr>
        <w:jc w:val="both"/>
        <w:rPr>
          <w:b/>
          <w:i/>
          <w:sz w:val="22"/>
          <w:szCs w:val="22"/>
        </w:rPr>
      </w:pPr>
      <w:r w:rsidRPr="00F84AD8">
        <w:rPr>
          <w:sz w:val="22"/>
          <w:szCs w:val="22"/>
        </w:rPr>
        <w:t>Kelt: …………………………………………….</w:t>
      </w:r>
      <w:r w:rsidRPr="00F84AD8">
        <w:rPr>
          <w:b/>
          <w:sz w:val="22"/>
          <w:szCs w:val="22"/>
        </w:rPr>
        <w:tab/>
      </w:r>
      <w:r w:rsidRPr="00F84AD8">
        <w:rPr>
          <w:b/>
          <w:sz w:val="22"/>
          <w:szCs w:val="22"/>
        </w:rPr>
        <w:tab/>
      </w:r>
      <w:r w:rsidRPr="00F84AD8">
        <w:rPr>
          <w:b/>
          <w:sz w:val="22"/>
          <w:szCs w:val="22"/>
        </w:rPr>
        <w:tab/>
      </w:r>
      <w:r w:rsidRPr="00F84AD8">
        <w:rPr>
          <w:b/>
          <w:i/>
          <w:sz w:val="22"/>
          <w:szCs w:val="22"/>
        </w:rPr>
        <w:t xml:space="preserve">    </w:t>
      </w:r>
    </w:p>
    <w:p w14:paraId="15D8CA4B" w14:textId="77777777" w:rsidR="00AF0BDA" w:rsidRPr="00F84AD8" w:rsidRDefault="00AF0BDA" w:rsidP="00AF0BDA">
      <w:pPr>
        <w:ind w:left="4962"/>
        <w:jc w:val="both"/>
        <w:rPr>
          <w:b/>
          <w:sz w:val="22"/>
          <w:szCs w:val="22"/>
        </w:rPr>
      </w:pPr>
      <w:r w:rsidRPr="00F84AD8">
        <w:rPr>
          <w:b/>
          <w:sz w:val="22"/>
          <w:szCs w:val="22"/>
        </w:rPr>
        <w:t>_____________________________</w:t>
      </w:r>
    </w:p>
    <w:p w14:paraId="723F490A" w14:textId="77777777" w:rsidR="00AF0BDA" w:rsidRPr="00F84AD8" w:rsidRDefault="00AF0BDA" w:rsidP="004D2CEC">
      <w:pPr>
        <w:tabs>
          <w:tab w:val="center" w:pos="6663"/>
        </w:tabs>
        <w:ind w:left="4253"/>
        <w:jc w:val="center"/>
        <w:rPr>
          <w:b/>
          <w:i/>
          <w:sz w:val="22"/>
          <w:szCs w:val="22"/>
        </w:rPr>
      </w:pPr>
      <w:proofErr w:type="spellStart"/>
      <w:r w:rsidRPr="00F84AD8">
        <w:rPr>
          <w:b/>
          <w:i/>
          <w:sz w:val="22"/>
          <w:szCs w:val="22"/>
        </w:rPr>
        <w:t>Képv</w:t>
      </w:r>
      <w:proofErr w:type="spellEnd"/>
      <w:r w:rsidRPr="00F84AD8">
        <w:rPr>
          <w:b/>
          <w:i/>
          <w:sz w:val="22"/>
          <w:szCs w:val="22"/>
        </w:rPr>
        <w:t>. szervezet neve</w:t>
      </w:r>
    </w:p>
    <w:p w14:paraId="6B3ED88F" w14:textId="5FD4CFD5" w:rsidR="00D93CC4" w:rsidRPr="00F84AD8" w:rsidRDefault="00AF0BDA" w:rsidP="00D93CC4">
      <w:pPr>
        <w:tabs>
          <w:tab w:val="center" w:pos="6663"/>
        </w:tabs>
        <w:ind w:left="4253"/>
        <w:jc w:val="center"/>
        <w:rPr>
          <w:b/>
          <w:i/>
          <w:sz w:val="22"/>
          <w:szCs w:val="22"/>
        </w:rPr>
      </w:pPr>
      <w:r w:rsidRPr="00F84AD8">
        <w:rPr>
          <w:b/>
          <w:i/>
          <w:sz w:val="22"/>
          <w:szCs w:val="22"/>
        </w:rPr>
        <w:t>(cégszerű aláírás)</w:t>
      </w:r>
    </w:p>
    <w:p w14:paraId="0235FA78" w14:textId="6BD68A22" w:rsidR="00464D17" w:rsidRPr="00F84AD8" w:rsidRDefault="00464D17" w:rsidP="00D93CC4">
      <w:pPr>
        <w:tabs>
          <w:tab w:val="center" w:pos="6663"/>
        </w:tabs>
        <w:ind w:left="4253"/>
        <w:jc w:val="center"/>
        <w:rPr>
          <w:b/>
          <w:i/>
          <w:sz w:val="22"/>
          <w:szCs w:val="22"/>
        </w:rPr>
      </w:pPr>
    </w:p>
    <w:p w14:paraId="207E3191" w14:textId="244051C8" w:rsidR="00464D17" w:rsidRPr="00F84AD8" w:rsidRDefault="00464D17" w:rsidP="00D93CC4">
      <w:pPr>
        <w:tabs>
          <w:tab w:val="center" w:pos="6663"/>
        </w:tabs>
        <w:ind w:left="4253"/>
        <w:jc w:val="center"/>
        <w:rPr>
          <w:b/>
          <w:i/>
          <w:sz w:val="22"/>
          <w:szCs w:val="22"/>
        </w:rPr>
      </w:pPr>
    </w:p>
    <w:p w14:paraId="528E31C8" w14:textId="02AF5BFA" w:rsidR="00464D17" w:rsidRPr="00F84AD8" w:rsidRDefault="00464D17" w:rsidP="00D93CC4">
      <w:pPr>
        <w:tabs>
          <w:tab w:val="center" w:pos="6663"/>
        </w:tabs>
        <w:ind w:left="4253"/>
        <w:jc w:val="center"/>
        <w:rPr>
          <w:b/>
          <w:i/>
          <w:sz w:val="22"/>
          <w:szCs w:val="22"/>
        </w:rPr>
      </w:pPr>
    </w:p>
    <w:p w14:paraId="2A02D792" w14:textId="268D8B01" w:rsidR="00A23BEE" w:rsidRPr="00F84AD8" w:rsidRDefault="00464D17" w:rsidP="002A57C9">
      <w:pPr>
        <w:pStyle w:val="Cmsor1"/>
        <w:rPr>
          <w:rFonts w:eastAsia="Calibri"/>
          <w:i/>
          <w:sz w:val="22"/>
          <w:szCs w:val="22"/>
          <w:lang w:eastAsia="en-US"/>
        </w:rPr>
      </w:pPr>
      <w:r w:rsidRPr="00F84AD8">
        <w:rPr>
          <w:i/>
          <w:sz w:val="22"/>
          <w:szCs w:val="22"/>
        </w:rPr>
        <w:br w:type="page"/>
      </w:r>
      <w:bookmarkStart w:id="7" w:name="_Toc453934170"/>
      <w:bookmarkStart w:id="8" w:name="_Toc445382407"/>
      <w:bookmarkStart w:id="9" w:name="_Toc448746248"/>
      <w:r w:rsidR="008A6656">
        <w:rPr>
          <w:rFonts w:eastAsia="Calibri"/>
          <w:i/>
          <w:sz w:val="22"/>
          <w:szCs w:val="22"/>
          <w:lang w:eastAsia="en-US"/>
        </w:rPr>
        <w:lastRenderedPageBreak/>
        <w:t>4</w:t>
      </w:r>
      <w:r w:rsidR="00A23BEE" w:rsidRPr="00F84AD8">
        <w:rPr>
          <w:rFonts w:eastAsia="Calibri"/>
          <w:i/>
          <w:sz w:val="22"/>
          <w:szCs w:val="22"/>
          <w:lang w:eastAsia="en-US"/>
        </w:rPr>
        <w:t>. számú melléklet</w:t>
      </w:r>
    </w:p>
    <w:p w14:paraId="67E62DB3" w14:textId="77699EED" w:rsidR="00464D17" w:rsidRPr="00F84AD8" w:rsidRDefault="00464D17" w:rsidP="00464D17">
      <w:pPr>
        <w:spacing w:after="160" w:line="259" w:lineRule="auto"/>
        <w:ind w:left="3540" w:firstLine="708"/>
        <w:rPr>
          <w:b/>
          <w:bCs/>
          <w:iCs/>
          <w:sz w:val="22"/>
          <w:szCs w:val="22"/>
        </w:rPr>
      </w:pPr>
      <w:r w:rsidRPr="00F84AD8">
        <w:rPr>
          <w:b/>
          <w:bCs/>
          <w:iCs/>
          <w:sz w:val="22"/>
          <w:szCs w:val="22"/>
        </w:rPr>
        <w:t xml:space="preserve">Nyilatkozat </w:t>
      </w:r>
    </w:p>
    <w:bookmarkEnd w:id="7"/>
    <w:bookmarkEnd w:id="8"/>
    <w:bookmarkEnd w:id="9"/>
    <w:p w14:paraId="04742664" w14:textId="77777777" w:rsidR="00464D17" w:rsidRPr="00F84AD8" w:rsidRDefault="00464D17" w:rsidP="00464D17">
      <w:pPr>
        <w:jc w:val="center"/>
        <w:rPr>
          <w:b/>
          <w:bCs/>
          <w:iCs/>
          <w:sz w:val="22"/>
          <w:szCs w:val="22"/>
        </w:rPr>
      </w:pPr>
      <w:r w:rsidRPr="00F84AD8">
        <w:rPr>
          <w:b/>
          <w:bCs/>
          <w:iCs/>
          <w:sz w:val="22"/>
          <w:szCs w:val="22"/>
        </w:rPr>
        <w:t>az ukrajnai helyzetet destabilizáló orosz intézkedések miatt hozott korlátozó intézkedésekről szóló 833/2014/EU tanácsi rendelet 5k. cikk (1) bekezdése szerinti tilalomról</w:t>
      </w:r>
    </w:p>
    <w:p w14:paraId="76F16F31" w14:textId="77777777" w:rsidR="00464D17" w:rsidRPr="00F84AD8" w:rsidRDefault="00464D17" w:rsidP="00464D17">
      <w:pPr>
        <w:pStyle w:val="lfej"/>
        <w:jc w:val="both"/>
        <w:rPr>
          <w:b/>
          <w:bCs/>
          <w:sz w:val="22"/>
          <w:szCs w:val="22"/>
        </w:rPr>
      </w:pPr>
    </w:p>
    <w:p w14:paraId="274392BA" w14:textId="21C75066" w:rsidR="00464D17" w:rsidRPr="00C34C15" w:rsidRDefault="00464D17" w:rsidP="00C34C15">
      <w:pPr>
        <w:jc w:val="both"/>
        <w:rPr>
          <w:iCs/>
          <w:sz w:val="22"/>
          <w:szCs w:val="22"/>
        </w:rPr>
      </w:pPr>
      <w:r w:rsidRPr="00F84AD8">
        <w:rPr>
          <w:b/>
          <w:bCs/>
          <w:sz w:val="22"/>
          <w:szCs w:val="22"/>
        </w:rPr>
        <w:t>Tárgy:</w:t>
      </w:r>
      <w:r w:rsidRPr="00F84AD8">
        <w:rPr>
          <w:sz w:val="22"/>
          <w:szCs w:val="22"/>
        </w:rPr>
        <w:t xml:space="preserve"> </w:t>
      </w:r>
      <w:r w:rsidR="00C34C15" w:rsidRPr="00C34C15">
        <w:rPr>
          <w:b/>
          <w:bCs/>
          <w:iCs/>
          <w:sz w:val="22"/>
          <w:szCs w:val="22"/>
        </w:rPr>
        <w:t>„</w:t>
      </w:r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Közbeszerzési eljárások lebonyolítására ÁKSZ beszerzése a HUSK/2302/2.4/015 kódszámú; #CoMEin2: Együttműködés az esztergomi vár </w:t>
      </w:r>
      <w:proofErr w:type="spellStart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>Studiolója</w:t>
      </w:r>
      <w:proofErr w:type="spellEnd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 és a </w:t>
      </w:r>
      <w:proofErr w:type="spellStart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>zselízi</w:t>
      </w:r>
      <w:proofErr w:type="spellEnd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 Esterházy kastély </w:t>
      </w:r>
      <w:proofErr w:type="spellStart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>újranyitásáért</w:t>
      </w:r>
      <w:proofErr w:type="spellEnd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 c. projekt megvalósításához kapcsolódóan</w:t>
      </w:r>
      <w:r w:rsidR="00C34C15" w:rsidRPr="00C34C15">
        <w:rPr>
          <w:b/>
          <w:bCs/>
          <w:iCs/>
          <w:sz w:val="22"/>
          <w:szCs w:val="22"/>
        </w:rPr>
        <w:t xml:space="preserve">” </w:t>
      </w:r>
    </w:p>
    <w:p w14:paraId="6660C102" w14:textId="77777777" w:rsidR="00464D17" w:rsidRPr="00F84AD8" w:rsidRDefault="00464D17" w:rsidP="00464D17">
      <w:pPr>
        <w:tabs>
          <w:tab w:val="left" w:pos="5893"/>
        </w:tabs>
        <w:jc w:val="both"/>
        <w:rPr>
          <w:sz w:val="22"/>
          <w:szCs w:val="22"/>
        </w:rPr>
      </w:pPr>
    </w:p>
    <w:p w14:paraId="28D968F5" w14:textId="77777777" w:rsidR="00464D17" w:rsidRPr="00F84AD8" w:rsidRDefault="00464D17" w:rsidP="00464D17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Alulírott .............................................. </w:t>
      </w:r>
      <w:r w:rsidRPr="00F84AD8">
        <w:rPr>
          <w:i/>
          <w:iCs/>
          <w:sz w:val="22"/>
          <w:szCs w:val="22"/>
        </w:rPr>
        <w:t xml:space="preserve">(képviselő neve), </w:t>
      </w:r>
      <w:r w:rsidRPr="00F84AD8">
        <w:rPr>
          <w:sz w:val="22"/>
          <w:szCs w:val="22"/>
        </w:rPr>
        <w:t xml:space="preserve">mint a(z) ................................................. </w:t>
      </w:r>
      <w:r w:rsidRPr="00F84AD8">
        <w:rPr>
          <w:i/>
          <w:sz w:val="22"/>
          <w:szCs w:val="22"/>
        </w:rPr>
        <w:t>(ajánlattevő</w:t>
      </w:r>
      <w:r w:rsidRPr="00F84AD8">
        <w:rPr>
          <w:i/>
          <w:sz w:val="22"/>
          <w:szCs w:val="22"/>
          <w:vertAlign w:val="superscript"/>
        </w:rPr>
        <w:t>1</w:t>
      </w:r>
      <w:r w:rsidRPr="00F84AD8">
        <w:rPr>
          <w:i/>
          <w:sz w:val="22"/>
          <w:szCs w:val="22"/>
        </w:rPr>
        <w:t xml:space="preserve"> megnevezése)</w:t>
      </w:r>
      <w:r w:rsidRPr="00F84AD8">
        <w:rPr>
          <w:sz w:val="22"/>
          <w:szCs w:val="22"/>
        </w:rPr>
        <w:t xml:space="preserve"> ajánlattevő cégjegyzésre jogosult képviselője</w:t>
      </w:r>
    </w:p>
    <w:p w14:paraId="379C42D1" w14:textId="77777777" w:rsidR="00464D17" w:rsidRPr="00F84AD8" w:rsidRDefault="00464D17" w:rsidP="00464D17">
      <w:pPr>
        <w:jc w:val="both"/>
        <w:rPr>
          <w:sz w:val="22"/>
          <w:szCs w:val="22"/>
        </w:rPr>
      </w:pPr>
    </w:p>
    <w:p w14:paraId="00BC0E2B" w14:textId="77777777" w:rsidR="00464D17" w:rsidRPr="00F84AD8" w:rsidRDefault="00464D17" w:rsidP="00464D17">
      <w:pPr>
        <w:jc w:val="center"/>
        <w:rPr>
          <w:sz w:val="22"/>
          <w:szCs w:val="22"/>
        </w:rPr>
      </w:pPr>
      <w:r w:rsidRPr="00F84AD8">
        <w:rPr>
          <w:sz w:val="22"/>
          <w:szCs w:val="22"/>
        </w:rPr>
        <w:t>az alábbi nyilatkozatot teszem:</w:t>
      </w:r>
    </w:p>
    <w:p w14:paraId="49782A9D" w14:textId="77777777" w:rsidR="00464D17" w:rsidRPr="00F84AD8" w:rsidRDefault="00464D17" w:rsidP="00464D17">
      <w:pPr>
        <w:jc w:val="both"/>
        <w:rPr>
          <w:sz w:val="22"/>
          <w:szCs w:val="22"/>
        </w:rPr>
      </w:pPr>
    </w:p>
    <w:p w14:paraId="22079C35" w14:textId="77777777" w:rsidR="00464D17" w:rsidRPr="00F84AD8" w:rsidRDefault="00464D17" w:rsidP="00A6002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 xml:space="preserve">Az ukrajnai helyzetet destabilizáló orosz intézkedések miatt hozott korlátozó intézkedésekről szóló 833/2014/EU tanácsi rendelet (a továbbiakban: rendelet) 5k. cikk (1) bekezdés </w:t>
      </w:r>
      <w:proofErr w:type="gramStart"/>
      <w:r w:rsidRPr="00F84AD8">
        <w:rPr>
          <w:rFonts w:ascii="Times New Roman" w:hAnsi="Times New Roman"/>
          <w:color w:val="000000"/>
        </w:rPr>
        <w:t>a)-</w:t>
      </w:r>
      <w:proofErr w:type="gramEnd"/>
      <w:r w:rsidRPr="00F84AD8">
        <w:rPr>
          <w:rFonts w:ascii="Times New Roman" w:hAnsi="Times New Roman"/>
          <w:color w:val="000000"/>
        </w:rPr>
        <w:t xml:space="preserve">c) pontjában előírtakra figyelemmel Ajánlattevő nem </w:t>
      </w:r>
    </w:p>
    <w:p w14:paraId="19007406" w14:textId="77777777" w:rsidR="00464D17" w:rsidRPr="00F84AD8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 xml:space="preserve">a) orosz állampolgár, vagy oroszországi lakóhelyű/székhelyű természetes vagy jogi személy, szervezet vagy szerv; </w:t>
      </w:r>
    </w:p>
    <w:p w14:paraId="416FCAB1" w14:textId="77777777" w:rsidR="00464D17" w:rsidRPr="00F84AD8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>b) olyan jogi személy, szervezet vagy szerv, amely tulajdonosi jogainak több mint 50 %-</w:t>
      </w:r>
      <w:proofErr w:type="spellStart"/>
      <w:r w:rsidRPr="00F84AD8">
        <w:rPr>
          <w:rFonts w:ascii="Times New Roman" w:hAnsi="Times New Roman"/>
          <w:color w:val="000000"/>
        </w:rPr>
        <w:t>ával</w:t>
      </w:r>
      <w:proofErr w:type="spellEnd"/>
      <w:r w:rsidRPr="00F84AD8">
        <w:rPr>
          <w:rFonts w:ascii="Times New Roman" w:hAnsi="Times New Roman"/>
          <w:color w:val="000000"/>
        </w:rPr>
        <w:t xml:space="preserve"> közvetlenül vagy közvetve az a) pontban említett valamely szervezet rendelkezik; vagy </w:t>
      </w:r>
    </w:p>
    <w:p w14:paraId="78BFD132" w14:textId="77777777" w:rsidR="00464D17" w:rsidRPr="00F84AD8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 xml:space="preserve">c) olyan természetes vagy jogi személy, szervezet vagy szerv, amely az a) vagy b) pontban említett valamely szervezet nevében vagy irányítása szerint jár el. </w:t>
      </w:r>
    </w:p>
    <w:p w14:paraId="71C976C1" w14:textId="77777777" w:rsidR="00464D17" w:rsidRPr="00F84AD8" w:rsidRDefault="00464D17" w:rsidP="00A6002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 xml:space="preserve">A rendelet 5k. cikk (1) bekezdés a) -c) pontjában előírtakra figyelemmel az ajánlatunkban a szerződés értékének 10 %-át meghaladó bármely alvállalkozóként, szállítóként, kapacitást biztosító szervezetként megjelölt szervezet nem </w:t>
      </w:r>
    </w:p>
    <w:p w14:paraId="58DDB33D" w14:textId="77777777" w:rsidR="00464D17" w:rsidRPr="00F84AD8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 xml:space="preserve">a) orosz állampolgár, vagy oroszországi lakóhelyű/székhelyű természetes vagy jogi személy, szervezet vagy szerv; </w:t>
      </w:r>
    </w:p>
    <w:p w14:paraId="4C31FF01" w14:textId="77777777" w:rsidR="00464D17" w:rsidRPr="00F84AD8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>b) olyan jogi személy, szervezet vagy szerv, amely tulajdonosi jogainak több mint 50 %-</w:t>
      </w:r>
      <w:proofErr w:type="spellStart"/>
      <w:r w:rsidRPr="00F84AD8">
        <w:rPr>
          <w:rFonts w:ascii="Times New Roman" w:hAnsi="Times New Roman"/>
          <w:color w:val="000000"/>
        </w:rPr>
        <w:t>ával</w:t>
      </w:r>
      <w:proofErr w:type="spellEnd"/>
      <w:r w:rsidRPr="00F84AD8">
        <w:rPr>
          <w:rFonts w:ascii="Times New Roman" w:hAnsi="Times New Roman"/>
          <w:color w:val="000000"/>
        </w:rPr>
        <w:t xml:space="preserve"> közvetlenül vagy közvetve az a) pontban említett valamely szervezet rendelkezik; vagy </w:t>
      </w:r>
    </w:p>
    <w:p w14:paraId="3510AD05" w14:textId="77777777" w:rsidR="00464D17" w:rsidRPr="00F84AD8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 xml:space="preserve">c) olyan természetes vagy jogi személy, szervezet vagy szerv, amely az a) vagy b) pontban említett valamely szervezet nevében vagy irányítása szerint jár el. </w:t>
      </w:r>
    </w:p>
    <w:p w14:paraId="5BCA629F" w14:textId="77777777" w:rsidR="00464D17" w:rsidRPr="00F84AD8" w:rsidRDefault="00464D17" w:rsidP="00A6002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84AD8">
        <w:rPr>
          <w:rFonts w:ascii="Times New Roman" w:hAnsi="Times New Roman"/>
          <w:color w:val="000000"/>
        </w:rPr>
        <w:t xml:space="preserve">Ajánlattevő a közbeszerzési eljárásban való nyertessége esetén a szerződés teljesítése során nem vesz igénybe olyan, a szerződéses érték 10 %-át meghaladó, alvállalkozóként, szállítóként, kapacitást biztosító szervezetként megjelölt szervezetet, mely vonatkozásában a rendelet 5k. cikk (1) bekezdés a) -c) pontjában előírt feltételek valamelyike teljesül. </w:t>
      </w:r>
    </w:p>
    <w:p w14:paraId="7E364460" w14:textId="77777777" w:rsidR="00464D17" w:rsidRPr="00F84AD8" w:rsidRDefault="00464D17" w:rsidP="00464D17">
      <w:pPr>
        <w:spacing w:before="60" w:after="60" w:line="280" w:lineRule="exact"/>
        <w:jc w:val="both"/>
        <w:rPr>
          <w:sz w:val="22"/>
          <w:szCs w:val="22"/>
        </w:rPr>
      </w:pPr>
    </w:p>
    <w:p w14:paraId="02EA162F" w14:textId="77777777" w:rsidR="00464D17" w:rsidRPr="00F84AD8" w:rsidRDefault="00464D17" w:rsidP="00464D17">
      <w:pPr>
        <w:spacing w:before="60" w:after="60" w:line="280" w:lineRule="exact"/>
        <w:jc w:val="both"/>
        <w:rPr>
          <w:sz w:val="22"/>
          <w:szCs w:val="22"/>
        </w:rPr>
      </w:pPr>
    </w:p>
    <w:p w14:paraId="6961AD90" w14:textId="77777777" w:rsidR="00464D17" w:rsidRPr="00F84AD8" w:rsidRDefault="00464D17" w:rsidP="00464D17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.........................., </w:t>
      </w:r>
      <w:proofErr w:type="gramStart"/>
      <w:r w:rsidRPr="00F84AD8">
        <w:rPr>
          <w:sz w:val="22"/>
          <w:szCs w:val="22"/>
        </w:rPr>
        <w:t>20....</w:t>
      </w:r>
      <w:proofErr w:type="gramEnd"/>
      <w:r w:rsidRPr="00F84AD8">
        <w:rPr>
          <w:sz w:val="22"/>
          <w:szCs w:val="22"/>
        </w:rPr>
        <w:t>. ........................ hó ......... napján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1"/>
        <w:gridCol w:w="4571"/>
      </w:tblGrid>
      <w:tr w:rsidR="00464D17" w:rsidRPr="00F84AD8" w14:paraId="0CC50F82" w14:textId="77777777" w:rsidTr="00605591">
        <w:tc>
          <w:tcPr>
            <w:tcW w:w="4501" w:type="dxa"/>
          </w:tcPr>
          <w:p w14:paraId="634C58C3" w14:textId="77777777" w:rsidR="00464D17" w:rsidRPr="00F84AD8" w:rsidRDefault="00464D17" w:rsidP="006055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71" w:type="dxa"/>
          </w:tcPr>
          <w:p w14:paraId="02F60D75" w14:textId="77777777" w:rsidR="00464D17" w:rsidRPr="00F84AD8" w:rsidRDefault="00464D17" w:rsidP="00605591">
            <w:pPr>
              <w:jc w:val="center"/>
              <w:rPr>
                <w:sz w:val="22"/>
                <w:szCs w:val="22"/>
              </w:rPr>
            </w:pPr>
          </w:p>
          <w:p w14:paraId="346EE219" w14:textId="77777777" w:rsidR="00464D17" w:rsidRPr="00F84AD8" w:rsidRDefault="00464D17" w:rsidP="00605591">
            <w:pPr>
              <w:jc w:val="center"/>
              <w:rPr>
                <w:sz w:val="22"/>
                <w:szCs w:val="22"/>
              </w:rPr>
            </w:pPr>
          </w:p>
          <w:p w14:paraId="1CE4B373" w14:textId="77777777" w:rsidR="00464D17" w:rsidRPr="00F84AD8" w:rsidRDefault="00464D17" w:rsidP="00605591">
            <w:pPr>
              <w:jc w:val="center"/>
              <w:rPr>
                <w:sz w:val="22"/>
                <w:szCs w:val="22"/>
              </w:rPr>
            </w:pPr>
            <w:r w:rsidRPr="00F84AD8">
              <w:rPr>
                <w:sz w:val="22"/>
                <w:szCs w:val="22"/>
              </w:rPr>
              <w:t>……………………………….</w:t>
            </w:r>
          </w:p>
        </w:tc>
      </w:tr>
      <w:tr w:rsidR="00464D17" w:rsidRPr="00F84AD8" w14:paraId="5171675A" w14:textId="77777777" w:rsidTr="00605591">
        <w:tc>
          <w:tcPr>
            <w:tcW w:w="4501" w:type="dxa"/>
          </w:tcPr>
          <w:p w14:paraId="7EF0A1B3" w14:textId="77777777" w:rsidR="00464D17" w:rsidRPr="00F84AD8" w:rsidRDefault="00464D17" w:rsidP="006055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71" w:type="dxa"/>
          </w:tcPr>
          <w:p w14:paraId="7078480F" w14:textId="77777777" w:rsidR="00464D17" w:rsidRPr="00F84AD8" w:rsidRDefault="00464D17" w:rsidP="0060559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84AD8">
              <w:rPr>
                <w:sz w:val="22"/>
                <w:szCs w:val="22"/>
              </w:rPr>
              <w:t>cégszerű aláírás</w:t>
            </w:r>
          </w:p>
        </w:tc>
      </w:tr>
      <w:tr w:rsidR="00464D17" w:rsidRPr="00F84AD8" w14:paraId="17C711C4" w14:textId="77777777" w:rsidTr="00605591">
        <w:tc>
          <w:tcPr>
            <w:tcW w:w="4501" w:type="dxa"/>
          </w:tcPr>
          <w:p w14:paraId="0696C3F0" w14:textId="77777777" w:rsidR="00464D17" w:rsidRPr="00F84AD8" w:rsidRDefault="00464D17" w:rsidP="00605591">
            <w:pPr>
              <w:jc w:val="both"/>
              <w:rPr>
                <w:sz w:val="22"/>
                <w:szCs w:val="22"/>
              </w:rPr>
            </w:pPr>
          </w:p>
          <w:p w14:paraId="60E7724D" w14:textId="77777777" w:rsidR="00464D17" w:rsidRPr="00F84AD8" w:rsidRDefault="00464D17" w:rsidP="006055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71" w:type="dxa"/>
          </w:tcPr>
          <w:p w14:paraId="2A18E2F1" w14:textId="77777777" w:rsidR="00464D17" w:rsidRPr="00F84AD8" w:rsidRDefault="00464D17" w:rsidP="0060559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D07899" w14:textId="5077DC75" w:rsidR="002A57C9" w:rsidRPr="00F84AD8" w:rsidRDefault="002A57C9" w:rsidP="00D93CC4">
      <w:pPr>
        <w:tabs>
          <w:tab w:val="center" w:pos="6663"/>
        </w:tabs>
        <w:ind w:left="4253"/>
        <w:jc w:val="center"/>
        <w:rPr>
          <w:b/>
          <w:i/>
          <w:sz w:val="22"/>
          <w:szCs w:val="22"/>
        </w:rPr>
      </w:pPr>
    </w:p>
    <w:p w14:paraId="2151607A" w14:textId="77777777" w:rsidR="002A57C9" w:rsidRPr="00F84AD8" w:rsidRDefault="002A57C9">
      <w:pPr>
        <w:spacing w:after="160" w:line="259" w:lineRule="auto"/>
        <w:rPr>
          <w:b/>
          <w:i/>
          <w:sz w:val="22"/>
          <w:szCs w:val="22"/>
        </w:rPr>
      </w:pPr>
      <w:r w:rsidRPr="00F84AD8">
        <w:rPr>
          <w:b/>
          <w:i/>
          <w:sz w:val="22"/>
          <w:szCs w:val="22"/>
        </w:rPr>
        <w:br w:type="page"/>
      </w:r>
    </w:p>
    <w:p w14:paraId="3E0B3EE0" w14:textId="51D49602" w:rsidR="00464D17" w:rsidRPr="00F84AD8" w:rsidRDefault="008A6656" w:rsidP="002A57C9">
      <w:pPr>
        <w:tabs>
          <w:tab w:val="center" w:pos="666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5</w:t>
      </w:r>
      <w:r w:rsidR="002A57C9" w:rsidRPr="00F84AD8">
        <w:rPr>
          <w:b/>
          <w:i/>
          <w:sz w:val="22"/>
          <w:szCs w:val="22"/>
        </w:rPr>
        <w:t>. sz. melléklet</w:t>
      </w:r>
    </w:p>
    <w:p w14:paraId="78844121" w14:textId="77777777" w:rsidR="002A57C9" w:rsidRPr="00F84AD8" w:rsidRDefault="002A57C9" w:rsidP="002A57C9">
      <w:pPr>
        <w:tabs>
          <w:tab w:val="center" w:pos="6663"/>
        </w:tabs>
        <w:rPr>
          <w:b/>
          <w:i/>
          <w:sz w:val="22"/>
          <w:szCs w:val="22"/>
        </w:rPr>
      </w:pPr>
    </w:p>
    <w:p w14:paraId="7FECF789" w14:textId="77777777" w:rsidR="002A57C9" w:rsidRPr="00F84AD8" w:rsidRDefault="002A57C9" w:rsidP="002A57C9">
      <w:pPr>
        <w:spacing w:after="160" w:line="259" w:lineRule="auto"/>
        <w:rPr>
          <w:b/>
          <w:bCs/>
          <w:iCs/>
          <w:sz w:val="22"/>
          <w:szCs w:val="22"/>
        </w:rPr>
      </w:pPr>
      <w:r w:rsidRPr="00F84AD8">
        <w:rPr>
          <w:b/>
          <w:bCs/>
          <w:iCs/>
          <w:sz w:val="22"/>
          <w:szCs w:val="22"/>
        </w:rPr>
        <w:t xml:space="preserve"> </w:t>
      </w:r>
      <w:r w:rsidRPr="00F84AD8">
        <w:rPr>
          <w:b/>
          <w:bCs/>
          <w:iCs/>
          <w:sz w:val="22"/>
          <w:szCs w:val="22"/>
        </w:rPr>
        <w:tab/>
      </w:r>
      <w:r w:rsidRPr="00F84AD8">
        <w:rPr>
          <w:b/>
          <w:bCs/>
          <w:iCs/>
          <w:sz w:val="22"/>
          <w:szCs w:val="22"/>
        </w:rPr>
        <w:tab/>
      </w:r>
      <w:r w:rsidRPr="00F84AD8">
        <w:rPr>
          <w:b/>
          <w:bCs/>
          <w:iCs/>
          <w:sz w:val="22"/>
          <w:szCs w:val="22"/>
        </w:rPr>
        <w:tab/>
      </w:r>
      <w:r w:rsidRPr="00F84AD8">
        <w:rPr>
          <w:b/>
          <w:bCs/>
          <w:iCs/>
          <w:sz w:val="22"/>
          <w:szCs w:val="22"/>
        </w:rPr>
        <w:tab/>
      </w:r>
      <w:r w:rsidRPr="00F84AD8">
        <w:rPr>
          <w:b/>
          <w:bCs/>
          <w:iCs/>
          <w:sz w:val="22"/>
          <w:szCs w:val="22"/>
        </w:rPr>
        <w:tab/>
      </w:r>
    </w:p>
    <w:p w14:paraId="6A946F4F" w14:textId="43BE8B26" w:rsidR="002A57C9" w:rsidRPr="00F84AD8" w:rsidRDefault="002A57C9" w:rsidP="002A57C9">
      <w:pPr>
        <w:spacing w:after="160" w:line="259" w:lineRule="auto"/>
        <w:ind w:left="2832" w:firstLine="708"/>
        <w:rPr>
          <w:b/>
          <w:bCs/>
          <w:iCs/>
          <w:sz w:val="22"/>
          <w:szCs w:val="22"/>
        </w:rPr>
      </w:pPr>
      <w:r w:rsidRPr="00F84AD8">
        <w:rPr>
          <w:b/>
          <w:bCs/>
          <w:iCs/>
          <w:sz w:val="22"/>
          <w:szCs w:val="22"/>
        </w:rPr>
        <w:t>Referencia nyilatkozat</w:t>
      </w:r>
    </w:p>
    <w:p w14:paraId="352A3A9D" w14:textId="77777777" w:rsidR="002A57C9" w:rsidRPr="00F84AD8" w:rsidRDefault="002A57C9" w:rsidP="002A57C9">
      <w:pPr>
        <w:pStyle w:val="lfej"/>
        <w:jc w:val="both"/>
        <w:rPr>
          <w:b/>
          <w:bCs/>
          <w:sz w:val="22"/>
          <w:szCs w:val="22"/>
        </w:rPr>
      </w:pPr>
    </w:p>
    <w:p w14:paraId="30176264" w14:textId="5B44E218" w:rsidR="002A57C9" w:rsidRPr="00C34C15" w:rsidRDefault="002A57C9" w:rsidP="00C34C15">
      <w:pPr>
        <w:jc w:val="both"/>
        <w:rPr>
          <w:i/>
          <w:sz w:val="22"/>
          <w:szCs w:val="22"/>
        </w:rPr>
      </w:pPr>
      <w:r w:rsidRPr="00F84AD8">
        <w:rPr>
          <w:b/>
          <w:bCs/>
          <w:sz w:val="22"/>
          <w:szCs w:val="22"/>
        </w:rPr>
        <w:t>Tárgy:</w:t>
      </w:r>
      <w:r w:rsidRPr="00F84AD8">
        <w:rPr>
          <w:sz w:val="22"/>
          <w:szCs w:val="22"/>
        </w:rPr>
        <w:t xml:space="preserve"> </w:t>
      </w:r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Közbeszerzési eljárások lebonyolítására ÁKSZ beszerzése a HUSK/2302/2.4/015 kódszámú; #CoMEin2: Együttműködés az esztergomi vár </w:t>
      </w:r>
      <w:proofErr w:type="spellStart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>Studiolója</w:t>
      </w:r>
      <w:proofErr w:type="spellEnd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 és a </w:t>
      </w:r>
      <w:proofErr w:type="spellStart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>zselízi</w:t>
      </w:r>
      <w:proofErr w:type="spellEnd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 Esterházy kastély </w:t>
      </w:r>
      <w:proofErr w:type="spellStart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>újranyitásáért</w:t>
      </w:r>
      <w:proofErr w:type="spellEnd"/>
      <w:r w:rsidR="00C34C15" w:rsidRPr="00C34C15">
        <w:rPr>
          <w:rFonts w:eastAsiaTheme="minorHAnsi"/>
          <w:b/>
          <w:iCs/>
          <w:sz w:val="22"/>
          <w:szCs w:val="22"/>
          <w:lang w:eastAsia="en-US"/>
        </w:rPr>
        <w:t xml:space="preserve"> c. projekt megvalósításához kapcsolódóan</w:t>
      </w:r>
    </w:p>
    <w:p w14:paraId="0C266981" w14:textId="77777777" w:rsidR="002A57C9" w:rsidRPr="00F84AD8" w:rsidRDefault="002A57C9" w:rsidP="002A57C9">
      <w:pPr>
        <w:tabs>
          <w:tab w:val="left" w:pos="5893"/>
        </w:tabs>
        <w:jc w:val="both"/>
        <w:rPr>
          <w:sz w:val="22"/>
          <w:szCs w:val="22"/>
        </w:rPr>
      </w:pPr>
    </w:p>
    <w:p w14:paraId="38AA1ECE" w14:textId="01AC5CDA" w:rsidR="002A57C9" w:rsidRPr="00F84AD8" w:rsidRDefault="002A57C9" w:rsidP="002A57C9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Alulírott .............................................. </w:t>
      </w:r>
      <w:r w:rsidRPr="00F84AD8">
        <w:rPr>
          <w:i/>
          <w:iCs/>
          <w:sz w:val="22"/>
          <w:szCs w:val="22"/>
        </w:rPr>
        <w:t xml:space="preserve">(képviselő neve), </w:t>
      </w:r>
      <w:r w:rsidRPr="00F84AD8">
        <w:rPr>
          <w:sz w:val="22"/>
          <w:szCs w:val="22"/>
        </w:rPr>
        <w:t xml:space="preserve">mint a(z) ................................................. </w:t>
      </w:r>
      <w:r w:rsidRPr="00F84AD8">
        <w:rPr>
          <w:i/>
          <w:sz w:val="22"/>
          <w:szCs w:val="22"/>
        </w:rPr>
        <w:t>(ajánlattevő</w:t>
      </w:r>
      <w:r w:rsidRPr="00F84AD8">
        <w:rPr>
          <w:i/>
          <w:sz w:val="22"/>
          <w:szCs w:val="22"/>
          <w:vertAlign w:val="superscript"/>
        </w:rPr>
        <w:t>1</w:t>
      </w:r>
      <w:r w:rsidRPr="00F84AD8">
        <w:rPr>
          <w:i/>
          <w:sz w:val="22"/>
          <w:szCs w:val="22"/>
        </w:rPr>
        <w:t xml:space="preserve"> megnevezése)</w:t>
      </w:r>
      <w:r w:rsidRPr="00F84AD8">
        <w:rPr>
          <w:sz w:val="22"/>
          <w:szCs w:val="22"/>
        </w:rPr>
        <w:t xml:space="preserve"> ajánlattevő cégjegyzésre jogosult képviselője nyilatkozom, hogy az ajánlattételi felhívás megküldésétől visszaszámított 3 évben az alábbi referenciákkal rendelkezem: </w:t>
      </w:r>
    </w:p>
    <w:p w14:paraId="6C2EEAA3" w14:textId="77777777" w:rsidR="002A57C9" w:rsidRPr="00F84AD8" w:rsidRDefault="002A57C9" w:rsidP="002A57C9">
      <w:pPr>
        <w:jc w:val="both"/>
        <w:rPr>
          <w:sz w:val="22"/>
          <w:szCs w:val="22"/>
        </w:rPr>
      </w:pPr>
    </w:p>
    <w:p w14:paraId="2DBDA197" w14:textId="77777777" w:rsidR="002A57C9" w:rsidRPr="00F84AD8" w:rsidRDefault="002A57C9" w:rsidP="002A57C9">
      <w:pPr>
        <w:jc w:val="both"/>
        <w:rPr>
          <w:sz w:val="22"/>
          <w:szCs w:val="22"/>
        </w:rPr>
      </w:pPr>
    </w:p>
    <w:p w14:paraId="29A3633F" w14:textId="77777777" w:rsidR="002A57C9" w:rsidRPr="00F84AD8" w:rsidRDefault="002A57C9" w:rsidP="002A57C9">
      <w:pPr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1700"/>
        <w:gridCol w:w="1407"/>
        <w:gridCol w:w="2076"/>
        <w:gridCol w:w="1868"/>
      </w:tblGrid>
      <w:tr w:rsidR="002A57C9" w:rsidRPr="00F84AD8" w14:paraId="0096CA66" w14:textId="77777777" w:rsidTr="002A57C9">
        <w:trPr>
          <w:trHeight w:val="1211"/>
        </w:trPr>
        <w:tc>
          <w:tcPr>
            <w:tcW w:w="2667" w:type="dxa"/>
            <w:shd w:val="clear" w:color="auto" w:fill="auto"/>
            <w:vAlign w:val="center"/>
          </w:tcPr>
          <w:p w14:paraId="7C233E47" w14:textId="018D5D9F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84AD8">
              <w:rPr>
                <w:b/>
                <w:bCs/>
                <w:sz w:val="22"/>
                <w:szCs w:val="22"/>
              </w:rPr>
              <w:t>Referencia tárgya:</w:t>
            </w:r>
          </w:p>
        </w:tc>
        <w:tc>
          <w:tcPr>
            <w:tcW w:w="1700" w:type="dxa"/>
          </w:tcPr>
          <w:p w14:paraId="6F191430" w14:textId="274D60CA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4AD8">
              <w:rPr>
                <w:rFonts w:eastAsia="Calibri"/>
                <w:b/>
                <w:sz w:val="22"/>
                <w:szCs w:val="22"/>
                <w:lang w:eastAsia="en-US"/>
              </w:rPr>
              <w:t>Teljesítés helye: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02872F2" w14:textId="5E86ED44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4AD8">
              <w:rPr>
                <w:rFonts w:eastAsia="Calibri"/>
                <w:b/>
                <w:sz w:val="22"/>
                <w:szCs w:val="22"/>
                <w:lang w:eastAsia="en-US"/>
              </w:rPr>
              <w:t>Teljesítés ideje: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ACE6AFC" w14:textId="038B8686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4AD8">
              <w:rPr>
                <w:rFonts w:eastAsia="Calibri"/>
                <w:b/>
                <w:sz w:val="22"/>
                <w:szCs w:val="22"/>
                <w:lang w:eastAsia="en-US"/>
              </w:rPr>
              <w:t>Ellenszolgáltatás összege:</w:t>
            </w:r>
          </w:p>
        </w:tc>
        <w:tc>
          <w:tcPr>
            <w:tcW w:w="1868" w:type="dxa"/>
          </w:tcPr>
          <w:p w14:paraId="7BEAFA71" w14:textId="0A6C8DEC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4AD8">
              <w:rPr>
                <w:rFonts w:eastAsia="Calibri"/>
                <w:b/>
                <w:sz w:val="22"/>
                <w:szCs w:val="22"/>
                <w:lang w:eastAsia="en-US"/>
              </w:rPr>
              <w:t>A teljesítés szerződésszerű volt-e:</w:t>
            </w:r>
          </w:p>
        </w:tc>
      </w:tr>
      <w:tr w:rsidR="002A57C9" w:rsidRPr="00F84AD8" w14:paraId="14E31468" w14:textId="77777777" w:rsidTr="002A57C9">
        <w:trPr>
          <w:trHeight w:val="854"/>
        </w:trPr>
        <w:tc>
          <w:tcPr>
            <w:tcW w:w="2667" w:type="dxa"/>
            <w:shd w:val="clear" w:color="auto" w:fill="auto"/>
          </w:tcPr>
          <w:p w14:paraId="33DF5C95" w14:textId="77777777" w:rsidR="002A57C9" w:rsidRPr="00F84AD8" w:rsidRDefault="002A57C9" w:rsidP="00D22E2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14:paraId="1AEF9C72" w14:textId="77777777" w:rsidR="002A57C9" w:rsidRPr="00F84AD8" w:rsidRDefault="002A57C9" w:rsidP="00D22E2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shd w:val="clear" w:color="auto" w:fill="auto"/>
          </w:tcPr>
          <w:p w14:paraId="755177FF" w14:textId="77777777" w:rsidR="002A57C9" w:rsidRPr="00F84AD8" w:rsidRDefault="002A57C9" w:rsidP="00D22E2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shd w:val="clear" w:color="auto" w:fill="auto"/>
          </w:tcPr>
          <w:p w14:paraId="51756B22" w14:textId="77777777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8" w:type="dxa"/>
          </w:tcPr>
          <w:p w14:paraId="209BD264" w14:textId="77777777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7C9" w:rsidRPr="00F84AD8" w14:paraId="3EC14432" w14:textId="77777777" w:rsidTr="002A57C9">
        <w:trPr>
          <w:trHeight w:val="854"/>
        </w:trPr>
        <w:tc>
          <w:tcPr>
            <w:tcW w:w="2667" w:type="dxa"/>
            <w:shd w:val="clear" w:color="auto" w:fill="auto"/>
          </w:tcPr>
          <w:p w14:paraId="66929798" w14:textId="77777777" w:rsidR="002A57C9" w:rsidRPr="00F84AD8" w:rsidRDefault="002A57C9" w:rsidP="00D22E2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14:paraId="20CE9CCE" w14:textId="77777777" w:rsidR="002A57C9" w:rsidRPr="00F84AD8" w:rsidRDefault="002A57C9" w:rsidP="00D22E2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shd w:val="clear" w:color="auto" w:fill="auto"/>
          </w:tcPr>
          <w:p w14:paraId="3162449B" w14:textId="77777777" w:rsidR="002A57C9" w:rsidRPr="00F84AD8" w:rsidRDefault="002A57C9" w:rsidP="00D22E2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6" w:type="dxa"/>
            <w:shd w:val="clear" w:color="auto" w:fill="auto"/>
          </w:tcPr>
          <w:p w14:paraId="21EEC9E0" w14:textId="77777777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8" w:type="dxa"/>
          </w:tcPr>
          <w:p w14:paraId="60C34880" w14:textId="77777777" w:rsidR="002A57C9" w:rsidRPr="00F84AD8" w:rsidRDefault="002A57C9" w:rsidP="00D22E2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B40A268" w14:textId="77777777" w:rsidR="002A57C9" w:rsidRPr="00F84AD8" w:rsidRDefault="002A57C9" w:rsidP="002A57C9">
      <w:pPr>
        <w:jc w:val="both"/>
        <w:rPr>
          <w:sz w:val="22"/>
          <w:szCs w:val="22"/>
        </w:rPr>
      </w:pPr>
    </w:p>
    <w:p w14:paraId="59D5651A" w14:textId="77777777" w:rsidR="002A57C9" w:rsidRPr="00F84AD8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2069B2D9" w14:textId="77777777" w:rsidR="002A57C9" w:rsidRPr="00F84AD8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7A3142E3" w14:textId="77777777" w:rsidR="002A57C9" w:rsidRPr="00F84AD8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7EE11E67" w14:textId="77777777" w:rsidR="002A57C9" w:rsidRPr="00F84AD8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61E4DA68" w14:textId="77777777" w:rsidR="002A57C9" w:rsidRPr="00F84AD8" w:rsidRDefault="002A57C9" w:rsidP="002A57C9">
      <w:pPr>
        <w:tabs>
          <w:tab w:val="center" w:pos="6663"/>
        </w:tabs>
        <w:rPr>
          <w:b/>
          <w:i/>
          <w:sz w:val="22"/>
          <w:szCs w:val="22"/>
        </w:rPr>
      </w:pPr>
    </w:p>
    <w:p w14:paraId="2DB21DBF" w14:textId="77777777" w:rsidR="002A57C9" w:rsidRPr="00F84AD8" w:rsidRDefault="002A57C9" w:rsidP="002A57C9">
      <w:pPr>
        <w:jc w:val="both"/>
        <w:rPr>
          <w:sz w:val="22"/>
          <w:szCs w:val="22"/>
        </w:rPr>
      </w:pPr>
      <w:r w:rsidRPr="00F84AD8">
        <w:rPr>
          <w:sz w:val="22"/>
          <w:szCs w:val="22"/>
        </w:rPr>
        <w:t xml:space="preserve">.........................., </w:t>
      </w:r>
      <w:proofErr w:type="gramStart"/>
      <w:r w:rsidRPr="00F84AD8">
        <w:rPr>
          <w:sz w:val="22"/>
          <w:szCs w:val="22"/>
        </w:rPr>
        <w:t>20....</w:t>
      </w:r>
      <w:proofErr w:type="gramEnd"/>
      <w:r w:rsidRPr="00F84AD8">
        <w:rPr>
          <w:sz w:val="22"/>
          <w:szCs w:val="22"/>
        </w:rPr>
        <w:t>. ........................ hó ......... napján</w:t>
      </w:r>
    </w:p>
    <w:p w14:paraId="02D482FF" w14:textId="77777777" w:rsidR="002A57C9" w:rsidRPr="00F84AD8" w:rsidRDefault="002A57C9" w:rsidP="002A57C9">
      <w:pPr>
        <w:tabs>
          <w:tab w:val="center" w:pos="6663"/>
        </w:tabs>
        <w:rPr>
          <w:b/>
          <w:iCs/>
          <w:sz w:val="22"/>
          <w:szCs w:val="22"/>
        </w:rPr>
      </w:pPr>
    </w:p>
    <w:p w14:paraId="6195C291" w14:textId="77777777" w:rsidR="002A57C9" w:rsidRPr="00F84AD8" w:rsidRDefault="002A57C9" w:rsidP="002A57C9">
      <w:pPr>
        <w:tabs>
          <w:tab w:val="center" w:pos="6663"/>
        </w:tabs>
        <w:rPr>
          <w:b/>
          <w:iCs/>
          <w:sz w:val="22"/>
          <w:szCs w:val="22"/>
        </w:rPr>
      </w:pPr>
    </w:p>
    <w:p w14:paraId="076344FA" w14:textId="5FFC082C" w:rsidR="002A57C9" w:rsidRPr="00F84AD8" w:rsidRDefault="002A57C9" w:rsidP="002A57C9">
      <w:pPr>
        <w:tabs>
          <w:tab w:val="center" w:pos="6663"/>
        </w:tabs>
        <w:rPr>
          <w:b/>
          <w:iCs/>
          <w:sz w:val="22"/>
          <w:szCs w:val="22"/>
        </w:rPr>
      </w:pPr>
      <w:r w:rsidRPr="00F84AD8">
        <w:rPr>
          <w:b/>
          <w:iCs/>
          <w:sz w:val="22"/>
          <w:szCs w:val="22"/>
        </w:rPr>
        <w:tab/>
        <w:t>……………………………………..</w:t>
      </w:r>
    </w:p>
    <w:p w14:paraId="3CCF4E2D" w14:textId="3C049D76" w:rsidR="002A57C9" w:rsidRDefault="002A57C9" w:rsidP="002A57C9">
      <w:pPr>
        <w:tabs>
          <w:tab w:val="center" w:pos="6663"/>
        </w:tabs>
        <w:rPr>
          <w:bCs/>
          <w:iCs/>
          <w:sz w:val="22"/>
          <w:szCs w:val="22"/>
        </w:rPr>
      </w:pPr>
      <w:r w:rsidRPr="00F84AD8">
        <w:rPr>
          <w:b/>
          <w:iCs/>
          <w:sz w:val="22"/>
          <w:szCs w:val="22"/>
        </w:rPr>
        <w:tab/>
      </w:r>
      <w:r w:rsidRPr="00F84AD8">
        <w:rPr>
          <w:bCs/>
          <w:iCs/>
          <w:sz w:val="22"/>
          <w:szCs w:val="22"/>
        </w:rPr>
        <w:t>cégszerű aláírás</w:t>
      </w:r>
    </w:p>
    <w:p w14:paraId="4AE1CDDA" w14:textId="77777777" w:rsidR="00187FE8" w:rsidRDefault="00187FE8" w:rsidP="002A57C9">
      <w:pPr>
        <w:tabs>
          <w:tab w:val="center" w:pos="6663"/>
        </w:tabs>
        <w:rPr>
          <w:bCs/>
          <w:iCs/>
          <w:sz w:val="22"/>
          <w:szCs w:val="22"/>
        </w:rPr>
      </w:pPr>
    </w:p>
    <w:p w14:paraId="30937E73" w14:textId="77777777" w:rsidR="00187FE8" w:rsidRDefault="00187FE8" w:rsidP="002A57C9">
      <w:pPr>
        <w:tabs>
          <w:tab w:val="center" w:pos="6663"/>
        </w:tabs>
        <w:rPr>
          <w:bCs/>
          <w:iCs/>
          <w:sz w:val="22"/>
          <w:szCs w:val="22"/>
        </w:rPr>
      </w:pPr>
    </w:p>
    <w:p w14:paraId="73DF06C5" w14:textId="77777777" w:rsidR="00187FE8" w:rsidRDefault="00187FE8" w:rsidP="002A57C9">
      <w:pPr>
        <w:tabs>
          <w:tab w:val="center" w:pos="6663"/>
        </w:tabs>
        <w:rPr>
          <w:bCs/>
          <w:iCs/>
          <w:sz w:val="22"/>
          <w:szCs w:val="22"/>
        </w:rPr>
      </w:pPr>
    </w:p>
    <w:p w14:paraId="620D1F1B" w14:textId="77777777" w:rsidR="00187FE8" w:rsidRDefault="00187FE8" w:rsidP="002A57C9">
      <w:pPr>
        <w:tabs>
          <w:tab w:val="center" w:pos="6663"/>
        </w:tabs>
        <w:rPr>
          <w:bCs/>
          <w:iCs/>
          <w:sz w:val="22"/>
          <w:szCs w:val="22"/>
        </w:rPr>
      </w:pPr>
    </w:p>
    <w:p w14:paraId="428236EE" w14:textId="18821D95" w:rsidR="00187FE8" w:rsidRDefault="00187FE8">
      <w:pPr>
        <w:spacing w:after="160" w:line="259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br w:type="page"/>
      </w:r>
    </w:p>
    <w:p w14:paraId="134F8429" w14:textId="1678EF1A" w:rsidR="008A6656" w:rsidRPr="00F84AD8" w:rsidRDefault="008A6656" w:rsidP="008A6656">
      <w:pPr>
        <w:tabs>
          <w:tab w:val="center" w:pos="666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6</w:t>
      </w:r>
      <w:r w:rsidRPr="00F84AD8">
        <w:rPr>
          <w:b/>
          <w:i/>
          <w:sz w:val="22"/>
          <w:szCs w:val="22"/>
        </w:rPr>
        <w:t>. sz. melléklet</w:t>
      </w:r>
    </w:p>
    <w:p w14:paraId="59A7BECC" w14:textId="77777777" w:rsidR="008A6656" w:rsidRDefault="008A6656" w:rsidP="004C1D90">
      <w:pPr>
        <w:jc w:val="center"/>
        <w:rPr>
          <w:b/>
        </w:rPr>
      </w:pPr>
    </w:p>
    <w:p w14:paraId="53711D92" w14:textId="3779E089" w:rsidR="004C1D90" w:rsidRPr="008A6656" w:rsidRDefault="004C1D90" w:rsidP="004C1D90">
      <w:pPr>
        <w:jc w:val="center"/>
        <w:rPr>
          <w:b/>
          <w:bCs/>
          <w:sz w:val="22"/>
          <w:szCs w:val="22"/>
        </w:rPr>
      </w:pPr>
      <w:r w:rsidRPr="008A6656">
        <w:rPr>
          <w:b/>
          <w:bCs/>
          <w:sz w:val="22"/>
          <w:szCs w:val="22"/>
        </w:rPr>
        <w:t>Összeférhetetlenségi nyilatkozat</w:t>
      </w:r>
    </w:p>
    <w:p w14:paraId="3588412E" w14:textId="77777777" w:rsidR="004C1D90" w:rsidRPr="008A6656" w:rsidRDefault="004C1D90" w:rsidP="004C1D90">
      <w:pPr>
        <w:jc w:val="center"/>
        <w:rPr>
          <w:b/>
          <w:bCs/>
          <w:sz w:val="22"/>
          <w:szCs w:val="22"/>
        </w:rPr>
      </w:pPr>
      <w:r w:rsidRPr="008A6656">
        <w:rPr>
          <w:b/>
          <w:bCs/>
          <w:sz w:val="22"/>
          <w:szCs w:val="22"/>
        </w:rPr>
        <w:t>Vállalkozó részére</w:t>
      </w:r>
    </w:p>
    <w:p w14:paraId="47396511" w14:textId="77777777" w:rsidR="004C1D90" w:rsidRDefault="004C1D90" w:rsidP="004C1D90">
      <w:pPr>
        <w:jc w:val="center"/>
        <w:rPr>
          <w:b/>
        </w:rPr>
      </w:pPr>
    </w:p>
    <w:p w14:paraId="7FE71177" w14:textId="77777777" w:rsidR="004C1D90" w:rsidRPr="00640470" w:rsidRDefault="004C1D90" w:rsidP="004C1D90">
      <w:pPr>
        <w:jc w:val="center"/>
        <w:rPr>
          <w:b/>
        </w:rPr>
      </w:pPr>
    </w:p>
    <w:p w14:paraId="5E960FB2" w14:textId="4FE6178F" w:rsidR="004C1D90" w:rsidRPr="008A6656" w:rsidRDefault="004C1D90" w:rsidP="004C1D90">
      <w:pPr>
        <w:tabs>
          <w:tab w:val="left" w:leader="dot" w:pos="4536"/>
          <w:tab w:val="left" w:leader="dot" w:pos="9070"/>
        </w:tabs>
        <w:spacing w:after="120"/>
        <w:jc w:val="both"/>
        <w:rPr>
          <w:sz w:val="22"/>
          <w:szCs w:val="22"/>
        </w:rPr>
      </w:pPr>
      <w:r w:rsidRPr="008A6656">
        <w:rPr>
          <w:sz w:val="22"/>
          <w:szCs w:val="22"/>
        </w:rPr>
        <w:t>Alulírott [név] ([szül. hely, idő, anyja neve]), mint a – Magyar Nemzeti Múzeum Közgyűjteményi Központ - #CoMein2 HUSK/2302/2.4/015 azonosítószámú projektje kapcsán szállítói szerződéses jogviszonyban álló –</w:t>
      </w:r>
      <w:proofErr w:type="gramStart"/>
      <w:r w:rsidRPr="008A6656">
        <w:rPr>
          <w:sz w:val="22"/>
          <w:szCs w:val="22"/>
        </w:rPr>
        <w:t>…….</w:t>
      </w:r>
      <w:proofErr w:type="gramEnd"/>
      <w:r w:rsidRPr="008A6656">
        <w:rPr>
          <w:sz w:val="22"/>
          <w:szCs w:val="22"/>
        </w:rPr>
        <w:t xml:space="preserve">(szállító neve, </w:t>
      </w:r>
      <w:proofErr w:type="gramStart"/>
      <w:r w:rsidRPr="008A6656">
        <w:rPr>
          <w:sz w:val="22"/>
          <w:szCs w:val="22"/>
        </w:rPr>
        <w:t>cégjegyzékszám)  szervezet</w:t>
      </w:r>
      <w:proofErr w:type="gramEnd"/>
      <w:r w:rsidRPr="008A6656">
        <w:rPr>
          <w:sz w:val="22"/>
          <w:szCs w:val="22"/>
        </w:rPr>
        <w:t xml:space="preserve"> képviseletére jogosult személy kijelentem, hogy a projektre vonatkozó jogszabályban, azaz</w:t>
      </w:r>
    </w:p>
    <w:p w14:paraId="3DE4F71B" w14:textId="77777777" w:rsidR="004C1D90" w:rsidRPr="008A6656" w:rsidRDefault="004C1D90" w:rsidP="004C1D90">
      <w:pPr>
        <w:pStyle w:val="Listaszerbekezds"/>
        <w:numPr>
          <w:ilvl w:val="0"/>
          <w:numId w:val="9"/>
        </w:numPr>
        <w:spacing w:after="0"/>
        <w:ind w:left="426" w:hanging="284"/>
        <w:jc w:val="both"/>
        <w:rPr>
          <w:rFonts w:ascii="Times New Roman" w:eastAsia="Times New Roman" w:hAnsi="Times New Roman"/>
          <w:lang w:eastAsia="hu-HU"/>
        </w:rPr>
      </w:pPr>
      <w:r w:rsidRPr="008A6656">
        <w:rPr>
          <w:rFonts w:ascii="Times New Roman" w:eastAsia="Times New Roman" w:hAnsi="Times New Roman"/>
          <w:lang w:eastAsia="hu-HU"/>
        </w:rPr>
        <w:t>a 2014-2020 programozási időszakban az egyes európai uniós alapokból származó támogatások felhasználásának rendjéről szóló 272/2014. (XI. 5.) Korm. rendelet VI. fejezetében,</w:t>
      </w:r>
    </w:p>
    <w:p w14:paraId="13E89FAD" w14:textId="77777777" w:rsidR="004C1D90" w:rsidRPr="008A6656" w:rsidRDefault="004C1D90" w:rsidP="004C1D90">
      <w:pPr>
        <w:pStyle w:val="Listaszerbekezds"/>
        <w:numPr>
          <w:ilvl w:val="0"/>
          <w:numId w:val="9"/>
        </w:numPr>
        <w:spacing w:after="0"/>
        <w:ind w:left="426" w:hanging="284"/>
        <w:jc w:val="both"/>
        <w:rPr>
          <w:rFonts w:ascii="Times New Roman" w:eastAsia="Times New Roman" w:hAnsi="Times New Roman"/>
          <w:lang w:eastAsia="hu-HU"/>
        </w:rPr>
      </w:pPr>
      <w:r w:rsidRPr="008A6656">
        <w:rPr>
          <w:rFonts w:ascii="Times New Roman" w:eastAsia="Times New Roman" w:hAnsi="Times New Roman"/>
          <w:lang w:eastAsia="hu-HU"/>
        </w:rPr>
        <w:t>a 2021-2027 programozási időszakban az egyes európai uniós alapokból származó támogatások felhasználásának rendjéről szóló 256/2021. (V. 18) Korm. rendelet 20. alcímében, vagy</w:t>
      </w:r>
    </w:p>
    <w:p w14:paraId="5E4273A8" w14:textId="77777777" w:rsidR="004C1D90" w:rsidRPr="008A6656" w:rsidRDefault="004C1D90" w:rsidP="004C1D90">
      <w:pPr>
        <w:pStyle w:val="Listaszerbekezds"/>
        <w:numPr>
          <w:ilvl w:val="0"/>
          <w:numId w:val="9"/>
        </w:numPr>
        <w:spacing w:after="0"/>
        <w:ind w:left="426" w:hanging="284"/>
        <w:jc w:val="both"/>
        <w:rPr>
          <w:rFonts w:ascii="Times New Roman" w:eastAsia="Times New Roman" w:hAnsi="Times New Roman"/>
          <w:lang w:eastAsia="hu-HU"/>
        </w:rPr>
      </w:pPr>
      <w:r w:rsidRPr="008A6656">
        <w:rPr>
          <w:rFonts w:ascii="Times New Roman" w:eastAsia="Times New Roman" w:hAnsi="Times New Roman"/>
          <w:lang w:eastAsia="hu-HU"/>
        </w:rPr>
        <w:t>a Magyarország Helyreállítási és Ellenállóképességi Terve végrehajtásának alapvető szabályairól és felelős intézményeiről szóló 373/2022. (IX. 30.) Korm. rendelet 15. alcímében,</w:t>
      </w:r>
    </w:p>
    <w:p w14:paraId="365BDCA2" w14:textId="77777777" w:rsidR="004C1D90" w:rsidRPr="008A6656" w:rsidRDefault="004C1D90" w:rsidP="004C1D90">
      <w:pPr>
        <w:pStyle w:val="Listaszerbekezds"/>
        <w:numPr>
          <w:ilvl w:val="0"/>
          <w:numId w:val="9"/>
        </w:numPr>
        <w:spacing w:after="0"/>
        <w:ind w:left="426" w:hanging="284"/>
        <w:jc w:val="both"/>
        <w:rPr>
          <w:rFonts w:ascii="Times New Roman" w:eastAsia="Times New Roman" w:hAnsi="Times New Roman"/>
          <w:lang w:eastAsia="hu-HU"/>
        </w:rPr>
      </w:pPr>
      <w:r w:rsidRPr="008A6656">
        <w:rPr>
          <w:rFonts w:ascii="Times New Roman" w:eastAsia="Times New Roman" w:hAnsi="Times New Roman"/>
          <w:lang w:eastAsia="hu-HU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cikkében,</w:t>
      </w:r>
    </w:p>
    <w:p w14:paraId="7D2BFC34" w14:textId="77777777" w:rsidR="004C1D90" w:rsidRPr="008A6656" w:rsidRDefault="004C1D90" w:rsidP="004C1D90">
      <w:pPr>
        <w:pStyle w:val="Listaszerbekezds"/>
        <w:numPr>
          <w:ilvl w:val="0"/>
          <w:numId w:val="9"/>
        </w:numPr>
        <w:spacing w:before="100" w:beforeAutospacing="1" w:after="0"/>
        <w:ind w:left="426" w:hanging="284"/>
        <w:jc w:val="both"/>
        <w:rPr>
          <w:rFonts w:ascii="Times New Roman" w:eastAsia="Times New Roman" w:hAnsi="Times New Roman"/>
          <w:lang w:eastAsia="hu-HU"/>
        </w:rPr>
      </w:pPr>
      <w:r w:rsidRPr="008A6656">
        <w:rPr>
          <w:rFonts w:ascii="Times New Roman" w:eastAsia="Times New Roman" w:hAnsi="Times New Roman"/>
          <w:lang w:eastAsia="hu-HU"/>
        </w:rPr>
        <w:t>az Iránymutatás az összeférhetetlenségek költségvetési rendelet szerinti elkerüléséről és kezeléséről szóló bizottsági közleményben (2021/C 121/01)</w:t>
      </w:r>
    </w:p>
    <w:p w14:paraId="1B77506D" w14:textId="77777777" w:rsidR="004C1D90" w:rsidRPr="008A6656" w:rsidRDefault="004C1D90" w:rsidP="004C1D90">
      <w:pPr>
        <w:spacing w:before="100" w:beforeAutospacing="1" w:after="120"/>
        <w:jc w:val="both"/>
        <w:rPr>
          <w:sz w:val="22"/>
          <w:szCs w:val="22"/>
        </w:rPr>
      </w:pPr>
      <w:r w:rsidRPr="008A6656">
        <w:rPr>
          <w:sz w:val="22"/>
          <w:szCs w:val="22"/>
        </w:rPr>
        <w:t xml:space="preserve">foglalt összeférhetetlenségi szabályokat megismertem, és összeférhetetlenség tudomásom szerint [nem áll fenn/fennáll]: </w:t>
      </w:r>
    </w:p>
    <w:p w14:paraId="4B55310D" w14:textId="77777777" w:rsidR="004C1D90" w:rsidRPr="008A6656" w:rsidRDefault="004C1D90" w:rsidP="004C1D90">
      <w:pPr>
        <w:spacing w:after="120"/>
        <w:jc w:val="both"/>
        <w:rPr>
          <w:sz w:val="22"/>
          <w:szCs w:val="22"/>
        </w:rPr>
      </w:pPr>
      <w:r w:rsidRPr="008A6656">
        <w:rPr>
          <w:sz w:val="22"/>
          <w:szCs w:val="22"/>
        </w:rPr>
        <w:t>[amennyiben fennáll: összeférhetetlenségi körülmény]</w:t>
      </w:r>
    </w:p>
    <w:p w14:paraId="1E479631" w14:textId="77777777" w:rsidR="004C1D90" w:rsidRPr="008A6656" w:rsidRDefault="004C1D90" w:rsidP="004C1D90">
      <w:pPr>
        <w:spacing w:after="120"/>
        <w:jc w:val="both"/>
        <w:rPr>
          <w:sz w:val="22"/>
          <w:szCs w:val="22"/>
        </w:rPr>
      </w:pPr>
      <w:r w:rsidRPr="008A6656">
        <w:rPr>
          <w:sz w:val="22"/>
          <w:szCs w:val="22"/>
        </w:rPr>
        <w:t>Kijelentem, hogy a támogatás felhasználása során az összeférhetetlenség megakadályozása érdekében a szükséges intézkedéseket megteszem, tartózkodom minden olyan tevékenységtől, amely összeférhetetlenséghez vezet, és biztosítom, hogy az összeférhetetlenségre vonatkozó kötelezettségeket az általam képviselt szervezetet képviselni jogosult más személy(</w:t>
      </w:r>
      <w:proofErr w:type="spellStart"/>
      <w:r w:rsidRPr="008A6656">
        <w:rPr>
          <w:sz w:val="22"/>
          <w:szCs w:val="22"/>
        </w:rPr>
        <w:t>ek</w:t>
      </w:r>
      <w:proofErr w:type="spellEnd"/>
      <w:r w:rsidRPr="008A6656">
        <w:rPr>
          <w:sz w:val="22"/>
          <w:szCs w:val="22"/>
        </w:rPr>
        <w:t>), a nevében döntéshozatalra jogosult személy(</w:t>
      </w:r>
      <w:proofErr w:type="spellStart"/>
      <w:r w:rsidRPr="008A6656">
        <w:rPr>
          <w:sz w:val="22"/>
          <w:szCs w:val="22"/>
        </w:rPr>
        <w:t>ek</w:t>
      </w:r>
      <w:proofErr w:type="spellEnd"/>
      <w:r w:rsidRPr="008A6656">
        <w:rPr>
          <w:sz w:val="22"/>
          <w:szCs w:val="22"/>
        </w:rPr>
        <w:t>) és munkavállalók</w:t>
      </w:r>
      <w:r w:rsidRPr="008A6656" w:rsidDel="00FA4BD4">
        <w:rPr>
          <w:sz w:val="22"/>
          <w:szCs w:val="22"/>
        </w:rPr>
        <w:t xml:space="preserve"> </w:t>
      </w:r>
      <w:r w:rsidRPr="008A6656">
        <w:rPr>
          <w:sz w:val="22"/>
          <w:szCs w:val="22"/>
        </w:rPr>
        <w:t>is betartsák.</w:t>
      </w:r>
    </w:p>
    <w:p w14:paraId="3B59A0CE" w14:textId="77777777" w:rsidR="004C1D90" w:rsidRPr="008A6656" w:rsidRDefault="004C1D90" w:rsidP="004C1D90">
      <w:pPr>
        <w:spacing w:after="120"/>
        <w:jc w:val="both"/>
        <w:rPr>
          <w:sz w:val="22"/>
          <w:szCs w:val="22"/>
        </w:rPr>
      </w:pPr>
      <w:r w:rsidRPr="008A6656">
        <w:rPr>
          <w:sz w:val="22"/>
          <w:szCs w:val="22"/>
        </w:rPr>
        <w:t xml:space="preserve">Kijelentem, hogy amennyiben összeférhetetlenség ok jut a tudomásomra, azt haladéktalanul bejelentem a kedvezményezettnek. </w:t>
      </w:r>
    </w:p>
    <w:p w14:paraId="787AD1DA" w14:textId="77777777" w:rsidR="004C1D90" w:rsidRPr="008A6656" w:rsidRDefault="004C1D90" w:rsidP="004C1D90">
      <w:pPr>
        <w:tabs>
          <w:tab w:val="center" w:leader="dot" w:pos="3969"/>
        </w:tabs>
        <w:spacing w:before="360" w:after="360"/>
        <w:jc w:val="both"/>
        <w:rPr>
          <w:sz w:val="22"/>
          <w:szCs w:val="22"/>
        </w:rPr>
      </w:pPr>
      <w:r w:rsidRPr="008A6656">
        <w:rPr>
          <w:sz w:val="22"/>
          <w:szCs w:val="22"/>
        </w:rPr>
        <w:t xml:space="preserve">Kelt: </w:t>
      </w:r>
      <w:r w:rsidRPr="008A6656">
        <w:rPr>
          <w:sz w:val="22"/>
          <w:szCs w:val="22"/>
        </w:rPr>
        <w:tab/>
      </w:r>
    </w:p>
    <w:p w14:paraId="1AD1A24A" w14:textId="77777777" w:rsidR="004C1D90" w:rsidRPr="008A6656" w:rsidRDefault="004C1D90" w:rsidP="004C1D90">
      <w:pPr>
        <w:tabs>
          <w:tab w:val="left" w:pos="5670"/>
          <w:tab w:val="left" w:leader="dot" w:pos="9070"/>
        </w:tabs>
        <w:jc w:val="both"/>
        <w:rPr>
          <w:sz w:val="22"/>
          <w:szCs w:val="22"/>
        </w:rPr>
      </w:pPr>
      <w:r w:rsidRPr="008A6656">
        <w:rPr>
          <w:sz w:val="22"/>
          <w:szCs w:val="22"/>
        </w:rPr>
        <w:tab/>
      </w:r>
      <w:r w:rsidRPr="008A6656">
        <w:rPr>
          <w:sz w:val="22"/>
          <w:szCs w:val="22"/>
        </w:rPr>
        <w:tab/>
      </w:r>
    </w:p>
    <w:p w14:paraId="774BC1BA" w14:textId="77777777" w:rsidR="004C1D90" w:rsidRPr="008A6656" w:rsidRDefault="004C1D90" w:rsidP="004C1D90">
      <w:pPr>
        <w:tabs>
          <w:tab w:val="center" w:pos="7371"/>
        </w:tabs>
        <w:jc w:val="both"/>
        <w:rPr>
          <w:sz w:val="22"/>
          <w:szCs w:val="22"/>
        </w:rPr>
      </w:pPr>
      <w:r w:rsidRPr="008A6656">
        <w:rPr>
          <w:sz w:val="22"/>
          <w:szCs w:val="22"/>
        </w:rPr>
        <w:tab/>
        <w:t>aláírás</w:t>
      </w:r>
    </w:p>
    <w:p w14:paraId="52B59DCB" w14:textId="77777777" w:rsidR="00187FE8" w:rsidRPr="008A6656" w:rsidRDefault="00187FE8" w:rsidP="002A57C9">
      <w:pPr>
        <w:tabs>
          <w:tab w:val="center" w:pos="6663"/>
        </w:tabs>
        <w:rPr>
          <w:sz w:val="22"/>
          <w:szCs w:val="22"/>
        </w:rPr>
      </w:pPr>
    </w:p>
    <w:sectPr w:rsidR="00187FE8" w:rsidRPr="008A66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AE79" w14:textId="77777777" w:rsidR="008B550E" w:rsidRDefault="008B550E" w:rsidP="002B5546">
      <w:r>
        <w:separator/>
      </w:r>
    </w:p>
  </w:endnote>
  <w:endnote w:type="continuationSeparator" w:id="0">
    <w:p w14:paraId="1A50AC12" w14:textId="77777777" w:rsidR="008B550E" w:rsidRDefault="008B550E" w:rsidP="002B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540"/>
      <w:docPartObj>
        <w:docPartGallery w:val="Page Numbers (Bottom of Page)"/>
        <w:docPartUnique/>
      </w:docPartObj>
    </w:sdtPr>
    <w:sdtEndPr/>
    <w:sdtContent>
      <w:p w14:paraId="40431B19" w14:textId="5A3BD17D" w:rsidR="00926405" w:rsidRDefault="00926405">
        <w:pPr>
          <w:pStyle w:val="llb"/>
          <w:jc w:val="center"/>
        </w:pPr>
        <w:r w:rsidRPr="00952103">
          <w:rPr>
            <w:sz w:val="22"/>
            <w:szCs w:val="22"/>
          </w:rPr>
          <w:fldChar w:fldCharType="begin"/>
        </w:r>
        <w:r w:rsidRPr="00952103">
          <w:rPr>
            <w:sz w:val="22"/>
            <w:szCs w:val="22"/>
          </w:rPr>
          <w:instrText>PAGE   \* MERGEFORMAT</w:instrText>
        </w:r>
        <w:r w:rsidRPr="00952103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20</w:t>
        </w:r>
        <w:r w:rsidRPr="00952103">
          <w:rPr>
            <w:sz w:val="22"/>
            <w:szCs w:val="22"/>
          </w:rPr>
          <w:fldChar w:fldCharType="end"/>
        </w:r>
        <w:r w:rsidRPr="00952103">
          <w:rPr>
            <w:sz w:val="22"/>
            <w:szCs w:val="22"/>
          </w:rPr>
          <w:t>.</w:t>
        </w:r>
      </w:p>
    </w:sdtContent>
  </w:sdt>
  <w:p w14:paraId="35A392A0" w14:textId="77777777" w:rsidR="00926405" w:rsidRDefault="009264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CFC6" w14:textId="77777777" w:rsidR="008B550E" w:rsidRDefault="008B550E" w:rsidP="002B5546">
      <w:r>
        <w:separator/>
      </w:r>
    </w:p>
  </w:footnote>
  <w:footnote w:type="continuationSeparator" w:id="0">
    <w:p w14:paraId="0DF9FB74" w14:textId="77777777" w:rsidR="008B550E" w:rsidRDefault="008B550E" w:rsidP="002B5546">
      <w:r>
        <w:continuationSeparator/>
      </w:r>
    </w:p>
  </w:footnote>
  <w:footnote w:id="1">
    <w:p w14:paraId="28363732" w14:textId="68CF707D" w:rsidR="00AE3E89" w:rsidRDefault="00AE3E89" w:rsidP="00AE3E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sdt>
        <w:sdtPr>
          <w:tag w:val="goog_rdk_19"/>
          <w:id w:val="-436908696"/>
        </w:sdtPr>
        <w:sdtEndPr/>
        <w:sdtContent>
          <w:r>
            <w:rPr>
              <w:color w:val="000000"/>
              <w:sz w:val="20"/>
              <w:szCs w:val="20"/>
            </w:rPr>
            <w:t>minimálisan 30 nap</w:t>
          </w:r>
        </w:sdtContent>
      </w:sdt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43"/>
    <w:multiLevelType w:val="multilevel"/>
    <w:tmpl w:val="127219E4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num11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25" w:hanging="136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C680897"/>
    <w:multiLevelType w:val="hybridMultilevel"/>
    <w:tmpl w:val="0A3604BE"/>
    <w:lvl w:ilvl="0" w:tplc="91CE30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91103"/>
    <w:multiLevelType w:val="hybridMultilevel"/>
    <w:tmpl w:val="A46A00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EA0789"/>
    <w:multiLevelType w:val="hybridMultilevel"/>
    <w:tmpl w:val="88769C9A"/>
    <w:lvl w:ilvl="0" w:tplc="7E32A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D56EB4"/>
    <w:multiLevelType w:val="hybridMultilevel"/>
    <w:tmpl w:val="5E1A8C16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9B5789"/>
    <w:multiLevelType w:val="hybridMultilevel"/>
    <w:tmpl w:val="D5603C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61D35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06A66"/>
    <w:multiLevelType w:val="hybridMultilevel"/>
    <w:tmpl w:val="BE70893E"/>
    <w:lvl w:ilvl="0" w:tplc="BB4019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0EB6"/>
    <w:multiLevelType w:val="hybridMultilevel"/>
    <w:tmpl w:val="3538F962"/>
    <w:lvl w:ilvl="0" w:tplc="7E32A3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031177">
    <w:abstractNumId w:val="3"/>
  </w:num>
  <w:num w:numId="2" w16cid:durableId="186067798">
    <w:abstractNumId w:val="5"/>
  </w:num>
  <w:num w:numId="3" w16cid:durableId="409615698">
    <w:abstractNumId w:val="9"/>
  </w:num>
  <w:num w:numId="4" w16cid:durableId="72195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6827">
    <w:abstractNumId w:val="6"/>
  </w:num>
  <w:num w:numId="6" w16cid:durableId="1419056227">
    <w:abstractNumId w:val="7"/>
  </w:num>
  <w:num w:numId="7" w16cid:durableId="252514424">
    <w:abstractNumId w:val="1"/>
  </w:num>
  <w:num w:numId="8" w16cid:durableId="441609334">
    <w:abstractNumId w:val="2"/>
  </w:num>
  <w:num w:numId="9" w16cid:durableId="1601641679">
    <w:abstractNumId w:val="8"/>
  </w:num>
  <w:num w:numId="10" w16cid:durableId="27895051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95"/>
    <w:rsid w:val="00002563"/>
    <w:rsid w:val="00011E57"/>
    <w:rsid w:val="00013E36"/>
    <w:rsid w:val="00014EF3"/>
    <w:rsid w:val="000169FC"/>
    <w:rsid w:val="00022422"/>
    <w:rsid w:val="00023487"/>
    <w:rsid w:val="000234EB"/>
    <w:rsid w:val="00025DF2"/>
    <w:rsid w:val="00031C4E"/>
    <w:rsid w:val="00032C8E"/>
    <w:rsid w:val="00035F06"/>
    <w:rsid w:val="00037F1A"/>
    <w:rsid w:val="00042ADD"/>
    <w:rsid w:val="00043193"/>
    <w:rsid w:val="000459D0"/>
    <w:rsid w:val="00045EA6"/>
    <w:rsid w:val="00057418"/>
    <w:rsid w:val="000574F6"/>
    <w:rsid w:val="00061DB1"/>
    <w:rsid w:val="00072DC2"/>
    <w:rsid w:val="00073435"/>
    <w:rsid w:val="00075760"/>
    <w:rsid w:val="00076FB3"/>
    <w:rsid w:val="00081E18"/>
    <w:rsid w:val="00082920"/>
    <w:rsid w:val="00084C72"/>
    <w:rsid w:val="000A2CDA"/>
    <w:rsid w:val="000A41AE"/>
    <w:rsid w:val="000A6B16"/>
    <w:rsid w:val="000B013F"/>
    <w:rsid w:val="000B1858"/>
    <w:rsid w:val="000B22E5"/>
    <w:rsid w:val="000B3DBC"/>
    <w:rsid w:val="000B42BD"/>
    <w:rsid w:val="000C3B59"/>
    <w:rsid w:val="000C5924"/>
    <w:rsid w:val="000C74EB"/>
    <w:rsid w:val="000D3A19"/>
    <w:rsid w:val="000D7707"/>
    <w:rsid w:val="000E0B6D"/>
    <w:rsid w:val="000E1543"/>
    <w:rsid w:val="000F02A9"/>
    <w:rsid w:val="000F0677"/>
    <w:rsid w:val="000F1361"/>
    <w:rsid w:val="000F1CEE"/>
    <w:rsid w:val="001026CB"/>
    <w:rsid w:val="001043C4"/>
    <w:rsid w:val="00104402"/>
    <w:rsid w:val="00107937"/>
    <w:rsid w:val="00115972"/>
    <w:rsid w:val="0011713A"/>
    <w:rsid w:val="001238C4"/>
    <w:rsid w:val="00125084"/>
    <w:rsid w:val="0013225B"/>
    <w:rsid w:val="00132CE0"/>
    <w:rsid w:val="00142BB1"/>
    <w:rsid w:val="00163006"/>
    <w:rsid w:val="00165508"/>
    <w:rsid w:val="001655A4"/>
    <w:rsid w:val="001749B4"/>
    <w:rsid w:val="0017504F"/>
    <w:rsid w:val="001805BB"/>
    <w:rsid w:val="00181188"/>
    <w:rsid w:val="00186BD6"/>
    <w:rsid w:val="00187FE8"/>
    <w:rsid w:val="00190547"/>
    <w:rsid w:val="001944E4"/>
    <w:rsid w:val="001951A4"/>
    <w:rsid w:val="001975A9"/>
    <w:rsid w:val="001978B6"/>
    <w:rsid w:val="00197924"/>
    <w:rsid w:val="001A13A3"/>
    <w:rsid w:val="001A3C9A"/>
    <w:rsid w:val="001A443C"/>
    <w:rsid w:val="001A760D"/>
    <w:rsid w:val="001B281C"/>
    <w:rsid w:val="001B491B"/>
    <w:rsid w:val="001C3DAE"/>
    <w:rsid w:val="001D2AD6"/>
    <w:rsid w:val="001D6CA7"/>
    <w:rsid w:val="001E6638"/>
    <w:rsid w:val="001F1F78"/>
    <w:rsid w:val="001F289E"/>
    <w:rsid w:val="0020291A"/>
    <w:rsid w:val="0020651F"/>
    <w:rsid w:val="00206599"/>
    <w:rsid w:val="0020785E"/>
    <w:rsid w:val="00207C6A"/>
    <w:rsid w:val="002104DE"/>
    <w:rsid w:val="00213E53"/>
    <w:rsid w:val="002152C6"/>
    <w:rsid w:val="002162D7"/>
    <w:rsid w:val="00223176"/>
    <w:rsid w:val="00224ED0"/>
    <w:rsid w:val="00234713"/>
    <w:rsid w:val="00234A74"/>
    <w:rsid w:val="00234DC6"/>
    <w:rsid w:val="00236B17"/>
    <w:rsid w:val="00237CE2"/>
    <w:rsid w:val="002427EC"/>
    <w:rsid w:val="00243453"/>
    <w:rsid w:val="00245D33"/>
    <w:rsid w:val="00250D81"/>
    <w:rsid w:val="00250F2C"/>
    <w:rsid w:val="0025467F"/>
    <w:rsid w:val="00256AA5"/>
    <w:rsid w:val="002579AF"/>
    <w:rsid w:val="002626A3"/>
    <w:rsid w:val="00262CD8"/>
    <w:rsid w:val="0026318C"/>
    <w:rsid w:val="00264A3E"/>
    <w:rsid w:val="002713FE"/>
    <w:rsid w:val="0027159A"/>
    <w:rsid w:val="00277771"/>
    <w:rsid w:val="00287B2C"/>
    <w:rsid w:val="00291CA0"/>
    <w:rsid w:val="0029232A"/>
    <w:rsid w:val="002A17C1"/>
    <w:rsid w:val="002A5550"/>
    <w:rsid w:val="002A57C9"/>
    <w:rsid w:val="002A6293"/>
    <w:rsid w:val="002A71E0"/>
    <w:rsid w:val="002B0958"/>
    <w:rsid w:val="002B23EF"/>
    <w:rsid w:val="002B4DDE"/>
    <w:rsid w:val="002B5546"/>
    <w:rsid w:val="002D20AF"/>
    <w:rsid w:val="002D445F"/>
    <w:rsid w:val="002D6C39"/>
    <w:rsid w:val="002E2AA6"/>
    <w:rsid w:val="002E7C7B"/>
    <w:rsid w:val="002F7408"/>
    <w:rsid w:val="002F7DF5"/>
    <w:rsid w:val="0030493D"/>
    <w:rsid w:val="00317B40"/>
    <w:rsid w:val="0032158F"/>
    <w:rsid w:val="003229AF"/>
    <w:rsid w:val="00323509"/>
    <w:rsid w:val="00323C9E"/>
    <w:rsid w:val="00326C95"/>
    <w:rsid w:val="00332ED2"/>
    <w:rsid w:val="0033336C"/>
    <w:rsid w:val="00334325"/>
    <w:rsid w:val="00334812"/>
    <w:rsid w:val="003402D6"/>
    <w:rsid w:val="00344471"/>
    <w:rsid w:val="00344D3F"/>
    <w:rsid w:val="00345611"/>
    <w:rsid w:val="003557A1"/>
    <w:rsid w:val="00364913"/>
    <w:rsid w:val="00365FE4"/>
    <w:rsid w:val="0036622F"/>
    <w:rsid w:val="003675FA"/>
    <w:rsid w:val="0036769E"/>
    <w:rsid w:val="003738A7"/>
    <w:rsid w:val="0037481E"/>
    <w:rsid w:val="00385CED"/>
    <w:rsid w:val="0038617F"/>
    <w:rsid w:val="00394F96"/>
    <w:rsid w:val="00395977"/>
    <w:rsid w:val="0039711B"/>
    <w:rsid w:val="003A164E"/>
    <w:rsid w:val="003A4169"/>
    <w:rsid w:val="003C0139"/>
    <w:rsid w:val="003C1678"/>
    <w:rsid w:val="003C5BF3"/>
    <w:rsid w:val="003E12D4"/>
    <w:rsid w:val="003E255C"/>
    <w:rsid w:val="003E5EE0"/>
    <w:rsid w:val="003E6615"/>
    <w:rsid w:val="00400443"/>
    <w:rsid w:val="004019CC"/>
    <w:rsid w:val="00402F20"/>
    <w:rsid w:val="00403184"/>
    <w:rsid w:val="00404819"/>
    <w:rsid w:val="00405AB1"/>
    <w:rsid w:val="00405C63"/>
    <w:rsid w:val="00413132"/>
    <w:rsid w:val="00416DD2"/>
    <w:rsid w:val="004172C5"/>
    <w:rsid w:val="00417A2F"/>
    <w:rsid w:val="00420B51"/>
    <w:rsid w:val="00420FF8"/>
    <w:rsid w:val="00424087"/>
    <w:rsid w:val="00441244"/>
    <w:rsid w:val="00444A5E"/>
    <w:rsid w:val="004458E0"/>
    <w:rsid w:val="00447C4E"/>
    <w:rsid w:val="00450991"/>
    <w:rsid w:val="00451402"/>
    <w:rsid w:val="004517A3"/>
    <w:rsid w:val="004570C6"/>
    <w:rsid w:val="004574C1"/>
    <w:rsid w:val="004608E9"/>
    <w:rsid w:val="004617BD"/>
    <w:rsid w:val="00464D17"/>
    <w:rsid w:val="004761DE"/>
    <w:rsid w:val="0048539D"/>
    <w:rsid w:val="00492984"/>
    <w:rsid w:val="00492FCA"/>
    <w:rsid w:val="0049579C"/>
    <w:rsid w:val="00496C1C"/>
    <w:rsid w:val="004B09FB"/>
    <w:rsid w:val="004B5509"/>
    <w:rsid w:val="004C1D90"/>
    <w:rsid w:val="004C2AB0"/>
    <w:rsid w:val="004C7E6E"/>
    <w:rsid w:val="004D0400"/>
    <w:rsid w:val="004D1894"/>
    <w:rsid w:val="004D287E"/>
    <w:rsid w:val="004D2CEC"/>
    <w:rsid w:val="004D7F4D"/>
    <w:rsid w:val="004E0F1A"/>
    <w:rsid w:val="004E260F"/>
    <w:rsid w:val="004E35A0"/>
    <w:rsid w:val="004F2833"/>
    <w:rsid w:val="00502FE6"/>
    <w:rsid w:val="00505602"/>
    <w:rsid w:val="005144C5"/>
    <w:rsid w:val="00515B1E"/>
    <w:rsid w:val="00524793"/>
    <w:rsid w:val="00531341"/>
    <w:rsid w:val="00531AED"/>
    <w:rsid w:val="005512F3"/>
    <w:rsid w:val="005518BF"/>
    <w:rsid w:val="005609D7"/>
    <w:rsid w:val="00564583"/>
    <w:rsid w:val="0056658E"/>
    <w:rsid w:val="00585C6D"/>
    <w:rsid w:val="00590C94"/>
    <w:rsid w:val="005967F5"/>
    <w:rsid w:val="00597E56"/>
    <w:rsid w:val="005A0BCB"/>
    <w:rsid w:val="005A1437"/>
    <w:rsid w:val="005A42E9"/>
    <w:rsid w:val="005A6CA8"/>
    <w:rsid w:val="005A6E97"/>
    <w:rsid w:val="005B1FA8"/>
    <w:rsid w:val="005B53B3"/>
    <w:rsid w:val="005C3460"/>
    <w:rsid w:val="005C3A8B"/>
    <w:rsid w:val="005C495E"/>
    <w:rsid w:val="005C6C64"/>
    <w:rsid w:val="005C6F53"/>
    <w:rsid w:val="005D2190"/>
    <w:rsid w:val="005D303C"/>
    <w:rsid w:val="005D60DF"/>
    <w:rsid w:val="005E3095"/>
    <w:rsid w:val="005F27FF"/>
    <w:rsid w:val="005F5A26"/>
    <w:rsid w:val="005F7DD3"/>
    <w:rsid w:val="00604893"/>
    <w:rsid w:val="00605AB3"/>
    <w:rsid w:val="006124C0"/>
    <w:rsid w:val="006216C8"/>
    <w:rsid w:val="00621776"/>
    <w:rsid w:val="00623186"/>
    <w:rsid w:val="006310C6"/>
    <w:rsid w:val="00631C7A"/>
    <w:rsid w:val="0063758B"/>
    <w:rsid w:val="00641FAF"/>
    <w:rsid w:val="00643EFC"/>
    <w:rsid w:val="0064673F"/>
    <w:rsid w:val="00647684"/>
    <w:rsid w:val="006515B0"/>
    <w:rsid w:val="00651BEC"/>
    <w:rsid w:val="00652ED5"/>
    <w:rsid w:val="00663849"/>
    <w:rsid w:val="00663A82"/>
    <w:rsid w:val="00664CB1"/>
    <w:rsid w:val="00665B07"/>
    <w:rsid w:val="00665DF4"/>
    <w:rsid w:val="006704CA"/>
    <w:rsid w:val="006705AB"/>
    <w:rsid w:val="0067391A"/>
    <w:rsid w:val="0067451B"/>
    <w:rsid w:val="0067532D"/>
    <w:rsid w:val="0067757E"/>
    <w:rsid w:val="006826FD"/>
    <w:rsid w:val="00694F86"/>
    <w:rsid w:val="006A0347"/>
    <w:rsid w:val="006A0D23"/>
    <w:rsid w:val="006A1F8F"/>
    <w:rsid w:val="006A47A2"/>
    <w:rsid w:val="006A63AD"/>
    <w:rsid w:val="006B0A71"/>
    <w:rsid w:val="006B2B61"/>
    <w:rsid w:val="006B65E8"/>
    <w:rsid w:val="006C239C"/>
    <w:rsid w:val="006D0715"/>
    <w:rsid w:val="006D648E"/>
    <w:rsid w:val="006D7EB6"/>
    <w:rsid w:val="006E1849"/>
    <w:rsid w:val="006E7E7F"/>
    <w:rsid w:val="006F41D3"/>
    <w:rsid w:val="006F43F3"/>
    <w:rsid w:val="0070465A"/>
    <w:rsid w:val="0071010C"/>
    <w:rsid w:val="00711A68"/>
    <w:rsid w:val="00721BF2"/>
    <w:rsid w:val="00721DB0"/>
    <w:rsid w:val="007231C3"/>
    <w:rsid w:val="00724165"/>
    <w:rsid w:val="007348AD"/>
    <w:rsid w:val="007478EB"/>
    <w:rsid w:val="007503EF"/>
    <w:rsid w:val="00751B30"/>
    <w:rsid w:val="00757F42"/>
    <w:rsid w:val="007603C4"/>
    <w:rsid w:val="00762F49"/>
    <w:rsid w:val="00773ABD"/>
    <w:rsid w:val="00776A33"/>
    <w:rsid w:val="0078608E"/>
    <w:rsid w:val="0079044D"/>
    <w:rsid w:val="007904BA"/>
    <w:rsid w:val="007906D4"/>
    <w:rsid w:val="00790F3A"/>
    <w:rsid w:val="007A1C6C"/>
    <w:rsid w:val="007A3F8B"/>
    <w:rsid w:val="007A4749"/>
    <w:rsid w:val="007A614C"/>
    <w:rsid w:val="007A63FD"/>
    <w:rsid w:val="007A6FE4"/>
    <w:rsid w:val="007B14EA"/>
    <w:rsid w:val="007B2B69"/>
    <w:rsid w:val="007B3B98"/>
    <w:rsid w:val="007B7A60"/>
    <w:rsid w:val="007C2FD4"/>
    <w:rsid w:val="007C31E2"/>
    <w:rsid w:val="007C3C11"/>
    <w:rsid w:val="007D20ED"/>
    <w:rsid w:val="007D2C59"/>
    <w:rsid w:val="007E016F"/>
    <w:rsid w:val="007E1C03"/>
    <w:rsid w:val="007E33CD"/>
    <w:rsid w:val="007E78CB"/>
    <w:rsid w:val="007F0CA8"/>
    <w:rsid w:val="007F5ADF"/>
    <w:rsid w:val="007F5E9D"/>
    <w:rsid w:val="007F6F37"/>
    <w:rsid w:val="00800500"/>
    <w:rsid w:val="008035EB"/>
    <w:rsid w:val="00805E89"/>
    <w:rsid w:val="008139B3"/>
    <w:rsid w:val="008142F2"/>
    <w:rsid w:val="0081582D"/>
    <w:rsid w:val="00820BEB"/>
    <w:rsid w:val="00821BDB"/>
    <w:rsid w:val="00821ECF"/>
    <w:rsid w:val="00824493"/>
    <w:rsid w:val="00827E6F"/>
    <w:rsid w:val="00834FDE"/>
    <w:rsid w:val="00841893"/>
    <w:rsid w:val="008425E6"/>
    <w:rsid w:val="0084582D"/>
    <w:rsid w:val="00846A10"/>
    <w:rsid w:val="00847A39"/>
    <w:rsid w:val="0085595E"/>
    <w:rsid w:val="00857D1D"/>
    <w:rsid w:val="008613EE"/>
    <w:rsid w:val="00865A5D"/>
    <w:rsid w:val="00870BF8"/>
    <w:rsid w:val="00872022"/>
    <w:rsid w:val="0088205B"/>
    <w:rsid w:val="00882A4B"/>
    <w:rsid w:val="008856B4"/>
    <w:rsid w:val="00895C0E"/>
    <w:rsid w:val="00897094"/>
    <w:rsid w:val="008A6656"/>
    <w:rsid w:val="008B0E4B"/>
    <w:rsid w:val="008B539E"/>
    <w:rsid w:val="008B550E"/>
    <w:rsid w:val="008C11E7"/>
    <w:rsid w:val="008C3462"/>
    <w:rsid w:val="008E4072"/>
    <w:rsid w:val="008E709D"/>
    <w:rsid w:val="008F2565"/>
    <w:rsid w:val="008F6135"/>
    <w:rsid w:val="0090010F"/>
    <w:rsid w:val="009058CC"/>
    <w:rsid w:val="00915681"/>
    <w:rsid w:val="0091598F"/>
    <w:rsid w:val="009174F2"/>
    <w:rsid w:val="009258FC"/>
    <w:rsid w:val="00926405"/>
    <w:rsid w:val="00932B01"/>
    <w:rsid w:val="00944E87"/>
    <w:rsid w:val="00945858"/>
    <w:rsid w:val="00945AFA"/>
    <w:rsid w:val="00952103"/>
    <w:rsid w:val="00957846"/>
    <w:rsid w:val="0095787D"/>
    <w:rsid w:val="009617AA"/>
    <w:rsid w:val="00963BDA"/>
    <w:rsid w:val="00963FFE"/>
    <w:rsid w:val="009665B5"/>
    <w:rsid w:val="0096785D"/>
    <w:rsid w:val="00970466"/>
    <w:rsid w:val="009749E4"/>
    <w:rsid w:val="00977CE7"/>
    <w:rsid w:val="00987AC6"/>
    <w:rsid w:val="00991866"/>
    <w:rsid w:val="009A1589"/>
    <w:rsid w:val="009A612C"/>
    <w:rsid w:val="009A7BB4"/>
    <w:rsid w:val="009B1F06"/>
    <w:rsid w:val="009B4941"/>
    <w:rsid w:val="009C088F"/>
    <w:rsid w:val="009C0DA1"/>
    <w:rsid w:val="009C0E38"/>
    <w:rsid w:val="009C294B"/>
    <w:rsid w:val="009D0C76"/>
    <w:rsid w:val="009D3311"/>
    <w:rsid w:val="009D561F"/>
    <w:rsid w:val="009D75D6"/>
    <w:rsid w:val="009E48DA"/>
    <w:rsid w:val="009F2C93"/>
    <w:rsid w:val="009F418D"/>
    <w:rsid w:val="009F546D"/>
    <w:rsid w:val="00A0057D"/>
    <w:rsid w:val="00A060C2"/>
    <w:rsid w:val="00A06FFA"/>
    <w:rsid w:val="00A10E7C"/>
    <w:rsid w:val="00A11FDC"/>
    <w:rsid w:val="00A13A6D"/>
    <w:rsid w:val="00A1694B"/>
    <w:rsid w:val="00A17C0B"/>
    <w:rsid w:val="00A17DA1"/>
    <w:rsid w:val="00A17F64"/>
    <w:rsid w:val="00A206C7"/>
    <w:rsid w:val="00A23BEE"/>
    <w:rsid w:val="00A342D5"/>
    <w:rsid w:val="00A46B7F"/>
    <w:rsid w:val="00A52DA3"/>
    <w:rsid w:val="00A544C0"/>
    <w:rsid w:val="00A549F9"/>
    <w:rsid w:val="00A6002D"/>
    <w:rsid w:val="00A62BC5"/>
    <w:rsid w:val="00A64846"/>
    <w:rsid w:val="00A6591A"/>
    <w:rsid w:val="00A71DC2"/>
    <w:rsid w:val="00A71EEE"/>
    <w:rsid w:val="00A82A2F"/>
    <w:rsid w:val="00A846C5"/>
    <w:rsid w:val="00A86803"/>
    <w:rsid w:val="00A9518B"/>
    <w:rsid w:val="00A97426"/>
    <w:rsid w:val="00AA2109"/>
    <w:rsid w:val="00AA2F7C"/>
    <w:rsid w:val="00AA4AC1"/>
    <w:rsid w:val="00AB0997"/>
    <w:rsid w:val="00AB2998"/>
    <w:rsid w:val="00AB5665"/>
    <w:rsid w:val="00AC4C77"/>
    <w:rsid w:val="00AC6259"/>
    <w:rsid w:val="00AC79D3"/>
    <w:rsid w:val="00AE02A3"/>
    <w:rsid w:val="00AE2570"/>
    <w:rsid w:val="00AE3E89"/>
    <w:rsid w:val="00AE6945"/>
    <w:rsid w:val="00AE76DF"/>
    <w:rsid w:val="00AF0BDA"/>
    <w:rsid w:val="00AF2B9D"/>
    <w:rsid w:val="00AF3503"/>
    <w:rsid w:val="00AF5892"/>
    <w:rsid w:val="00AF6262"/>
    <w:rsid w:val="00AF6B58"/>
    <w:rsid w:val="00AF782E"/>
    <w:rsid w:val="00B00216"/>
    <w:rsid w:val="00B04895"/>
    <w:rsid w:val="00B06DDD"/>
    <w:rsid w:val="00B07147"/>
    <w:rsid w:val="00B20A78"/>
    <w:rsid w:val="00B22146"/>
    <w:rsid w:val="00B22BD5"/>
    <w:rsid w:val="00B236AC"/>
    <w:rsid w:val="00B33E4B"/>
    <w:rsid w:val="00B341FD"/>
    <w:rsid w:val="00B34E3C"/>
    <w:rsid w:val="00B35E16"/>
    <w:rsid w:val="00B42AA6"/>
    <w:rsid w:val="00B465A7"/>
    <w:rsid w:val="00B4758B"/>
    <w:rsid w:val="00B50358"/>
    <w:rsid w:val="00B510FB"/>
    <w:rsid w:val="00B52263"/>
    <w:rsid w:val="00B52E1F"/>
    <w:rsid w:val="00B556FF"/>
    <w:rsid w:val="00B559E7"/>
    <w:rsid w:val="00B55AD9"/>
    <w:rsid w:val="00B64288"/>
    <w:rsid w:val="00B67673"/>
    <w:rsid w:val="00B743E9"/>
    <w:rsid w:val="00B90AA3"/>
    <w:rsid w:val="00B950DF"/>
    <w:rsid w:val="00BA0A81"/>
    <w:rsid w:val="00BA374B"/>
    <w:rsid w:val="00BA7323"/>
    <w:rsid w:val="00BB0FB3"/>
    <w:rsid w:val="00BB4731"/>
    <w:rsid w:val="00BC6380"/>
    <w:rsid w:val="00BD15F9"/>
    <w:rsid w:val="00BD3B66"/>
    <w:rsid w:val="00BD4BEF"/>
    <w:rsid w:val="00BD529A"/>
    <w:rsid w:val="00BD6B5B"/>
    <w:rsid w:val="00BE06AC"/>
    <w:rsid w:val="00BE1B2D"/>
    <w:rsid w:val="00BE40CC"/>
    <w:rsid w:val="00BE428C"/>
    <w:rsid w:val="00BE4C18"/>
    <w:rsid w:val="00BF00F3"/>
    <w:rsid w:val="00BF167D"/>
    <w:rsid w:val="00BF2B84"/>
    <w:rsid w:val="00BF3F4D"/>
    <w:rsid w:val="00BF4BA2"/>
    <w:rsid w:val="00C017AD"/>
    <w:rsid w:val="00C02A4E"/>
    <w:rsid w:val="00C0548A"/>
    <w:rsid w:val="00C067DD"/>
    <w:rsid w:val="00C10F2C"/>
    <w:rsid w:val="00C121FF"/>
    <w:rsid w:val="00C2190C"/>
    <w:rsid w:val="00C230C4"/>
    <w:rsid w:val="00C2452E"/>
    <w:rsid w:val="00C26C96"/>
    <w:rsid w:val="00C327AC"/>
    <w:rsid w:val="00C343AD"/>
    <w:rsid w:val="00C347EF"/>
    <w:rsid w:val="00C34C15"/>
    <w:rsid w:val="00C37545"/>
    <w:rsid w:val="00C42CE7"/>
    <w:rsid w:val="00C43652"/>
    <w:rsid w:val="00C46628"/>
    <w:rsid w:val="00C46E0F"/>
    <w:rsid w:val="00C515C3"/>
    <w:rsid w:val="00C515E7"/>
    <w:rsid w:val="00C574EA"/>
    <w:rsid w:val="00C6332B"/>
    <w:rsid w:val="00C64EE2"/>
    <w:rsid w:val="00C66EEB"/>
    <w:rsid w:val="00C67977"/>
    <w:rsid w:val="00C7273D"/>
    <w:rsid w:val="00C729CC"/>
    <w:rsid w:val="00C73AFF"/>
    <w:rsid w:val="00C75A91"/>
    <w:rsid w:val="00C7773C"/>
    <w:rsid w:val="00C862BF"/>
    <w:rsid w:val="00C906E9"/>
    <w:rsid w:val="00C9167A"/>
    <w:rsid w:val="00C924EC"/>
    <w:rsid w:val="00C96F2B"/>
    <w:rsid w:val="00CA11C0"/>
    <w:rsid w:val="00CA1C9C"/>
    <w:rsid w:val="00CA204C"/>
    <w:rsid w:val="00CA2FFD"/>
    <w:rsid w:val="00CA3090"/>
    <w:rsid w:val="00CA3C36"/>
    <w:rsid w:val="00CB0D1C"/>
    <w:rsid w:val="00CB1662"/>
    <w:rsid w:val="00CB60E0"/>
    <w:rsid w:val="00CD31D2"/>
    <w:rsid w:val="00CD4BF4"/>
    <w:rsid w:val="00CD689E"/>
    <w:rsid w:val="00CE113B"/>
    <w:rsid w:val="00CE2F88"/>
    <w:rsid w:val="00CE6C9B"/>
    <w:rsid w:val="00CF20E2"/>
    <w:rsid w:val="00CF3D70"/>
    <w:rsid w:val="00CF3ED4"/>
    <w:rsid w:val="00D03DCF"/>
    <w:rsid w:val="00D06056"/>
    <w:rsid w:val="00D12ED9"/>
    <w:rsid w:val="00D149BB"/>
    <w:rsid w:val="00D20BE8"/>
    <w:rsid w:val="00D23239"/>
    <w:rsid w:val="00D24059"/>
    <w:rsid w:val="00D25D8C"/>
    <w:rsid w:val="00D263F8"/>
    <w:rsid w:val="00D26F61"/>
    <w:rsid w:val="00D34BA2"/>
    <w:rsid w:val="00D40A19"/>
    <w:rsid w:val="00D45810"/>
    <w:rsid w:val="00D47B0B"/>
    <w:rsid w:val="00D61F94"/>
    <w:rsid w:val="00D62ED2"/>
    <w:rsid w:val="00D733FC"/>
    <w:rsid w:val="00D74DF1"/>
    <w:rsid w:val="00D764F2"/>
    <w:rsid w:val="00D866FF"/>
    <w:rsid w:val="00D87BEC"/>
    <w:rsid w:val="00D91700"/>
    <w:rsid w:val="00D93CC4"/>
    <w:rsid w:val="00D96845"/>
    <w:rsid w:val="00DB2D5F"/>
    <w:rsid w:val="00DB46F0"/>
    <w:rsid w:val="00DB667E"/>
    <w:rsid w:val="00DC1297"/>
    <w:rsid w:val="00DC477E"/>
    <w:rsid w:val="00DC68B8"/>
    <w:rsid w:val="00DD0F2A"/>
    <w:rsid w:val="00DD5E8C"/>
    <w:rsid w:val="00DE0BE2"/>
    <w:rsid w:val="00DE3406"/>
    <w:rsid w:val="00DE5262"/>
    <w:rsid w:val="00DE58B8"/>
    <w:rsid w:val="00E01391"/>
    <w:rsid w:val="00E10CFC"/>
    <w:rsid w:val="00E1148C"/>
    <w:rsid w:val="00E1437A"/>
    <w:rsid w:val="00E21535"/>
    <w:rsid w:val="00E24312"/>
    <w:rsid w:val="00E27308"/>
    <w:rsid w:val="00E370FE"/>
    <w:rsid w:val="00E462F2"/>
    <w:rsid w:val="00E52134"/>
    <w:rsid w:val="00E60533"/>
    <w:rsid w:val="00E62F89"/>
    <w:rsid w:val="00E64679"/>
    <w:rsid w:val="00E65157"/>
    <w:rsid w:val="00E71C92"/>
    <w:rsid w:val="00E71ECC"/>
    <w:rsid w:val="00E76258"/>
    <w:rsid w:val="00E861E8"/>
    <w:rsid w:val="00E8709F"/>
    <w:rsid w:val="00E87EDD"/>
    <w:rsid w:val="00EA2951"/>
    <w:rsid w:val="00EA3DB4"/>
    <w:rsid w:val="00EA4A19"/>
    <w:rsid w:val="00EA4E61"/>
    <w:rsid w:val="00EB3B35"/>
    <w:rsid w:val="00EB4214"/>
    <w:rsid w:val="00EB773F"/>
    <w:rsid w:val="00EC1C9C"/>
    <w:rsid w:val="00EC3F68"/>
    <w:rsid w:val="00EC4B02"/>
    <w:rsid w:val="00EC55F4"/>
    <w:rsid w:val="00ED18D8"/>
    <w:rsid w:val="00ED2B58"/>
    <w:rsid w:val="00ED5A9D"/>
    <w:rsid w:val="00ED6384"/>
    <w:rsid w:val="00ED6E94"/>
    <w:rsid w:val="00ED72D0"/>
    <w:rsid w:val="00EE3417"/>
    <w:rsid w:val="00EF0731"/>
    <w:rsid w:val="00EF173B"/>
    <w:rsid w:val="00F012A8"/>
    <w:rsid w:val="00F101C5"/>
    <w:rsid w:val="00F13C3C"/>
    <w:rsid w:val="00F225CC"/>
    <w:rsid w:val="00F22707"/>
    <w:rsid w:val="00F25CC4"/>
    <w:rsid w:val="00F2605E"/>
    <w:rsid w:val="00F26ECF"/>
    <w:rsid w:val="00F31885"/>
    <w:rsid w:val="00F32853"/>
    <w:rsid w:val="00F339B3"/>
    <w:rsid w:val="00F33A45"/>
    <w:rsid w:val="00F34402"/>
    <w:rsid w:val="00F35CCB"/>
    <w:rsid w:val="00F40971"/>
    <w:rsid w:val="00F420D9"/>
    <w:rsid w:val="00F43E65"/>
    <w:rsid w:val="00F466B3"/>
    <w:rsid w:val="00F54F68"/>
    <w:rsid w:val="00F56482"/>
    <w:rsid w:val="00F6030F"/>
    <w:rsid w:val="00F60AB4"/>
    <w:rsid w:val="00F60FC3"/>
    <w:rsid w:val="00F70D78"/>
    <w:rsid w:val="00F71A09"/>
    <w:rsid w:val="00F75AFF"/>
    <w:rsid w:val="00F82466"/>
    <w:rsid w:val="00F8459C"/>
    <w:rsid w:val="00F84AD8"/>
    <w:rsid w:val="00F93EFF"/>
    <w:rsid w:val="00F94F2B"/>
    <w:rsid w:val="00FB52F9"/>
    <w:rsid w:val="00FC058C"/>
    <w:rsid w:val="00FC6A8B"/>
    <w:rsid w:val="00FD09F3"/>
    <w:rsid w:val="00FD7745"/>
    <w:rsid w:val="00FE111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C746"/>
  <w15:docId w15:val="{0A2D5F78-4CCB-4EA4-ACB5-CBADAAB2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92984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929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2984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929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aliases w:val="Welt L,lista_2,Bullet_1,Színes lista – 1. jelölőszín1,Listaszerű bekezdés11,Listaszerﬠbekezd1,Listaszerﬠbekezd11,List Paragraph à moi,Dot pt,No Spacing1,List Paragraph Char Char Char,Indicator Text,Numbered Para 1,Számozott lista 1"/>
    <w:basedOn w:val="Norml"/>
    <w:link w:val="ListaszerbekezdsChar"/>
    <w:uiPriority w:val="34"/>
    <w:qFormat/>
    <w:rsid w:val="004929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lista_2 Char,Bullet_1 Char,Színes lista – 1. jelölőszín1 Char,Listaszerű bekezdés11 Char,Listaszerﬠbekezd1 Char,Listaszerﬠbekezd11 Char,List Paragraph à moi Char,Dot pt Char,No Spacing1 Char,Indicator Text Char"/>
    <w:link w:val="Listaszerbekezds"/>
    <w:uiPriority w:val="34"/>
    <w:qFormat/>
    <w:rsid w:val="00492984"/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49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l"/>
    <w:uiPriority w:val="99"/>
    <w:rsid w:val="00492984"/>
    <w:pPr>
      <w:spacing w:before="100" w:beforeAutospacing="1" w:after="100" w:afterAutospacing="1"/>
    </w:pPr>
  </w:style>
  <w:style w:type="paragraph" w:styleId="Lbjegyzetszveg">
    <w:name w:val="footnote text"/>
    <w:aliases w:val="Char,Lábjegyzetszöveg Char1,Lábjegyzetszöveg Char Char,Lábjegyzetszöveg Char1 Char Char,Lábjegyzetszöveg Char Char Char Char,Footnote Char Char Char Char,Char1 Char Char Char Char,Footnote Char1 Char Char,Char1 Char1 Char Char Char, Cha"/>
    <w:basedOn w:val="Norml"/>
    <w:link w:val="LbjegyzetszvegChar"/>
    <w:uiPriority w:val="99"/>
    <w:qFormat/>
    <w:rsid w:val="002B5546"/>
    <w:rPr>
      <w:sz w:val="20"/>
      <w:szCs w:val="20"/>
    </w:rPr>
  </w:style>
  <w:style w:type="character" w:customStyle="1" w:styleId="LbjegyzetszvegChar">
    <w:name w:val="Lábjegyzetszöveg Char"/>
    <w:aliases w:val="Char Char,Lábjegyzetszöveg Char1 Char,Lábjegyzetszöveg Char Char Char,Lábjegyzetszöveg Char1 Char Char Char,Lábjegyzetszöveg Char Char Char Char Char,Footnote Char Char Char Char Char,Char1 Char Char Char Char Char, Cha Char"/>
    <w:basedOn w:val="Bekezdsalapbettpusa"/>
    <w:link w:val="Lbjegyzetszveg"/>
    <w:uiPriority w:val="99"/>
    <w:rsid w:val="002B554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,Times 10 Point,Exposant 3 Point,Footnote Reference Number, Exposant 3 Point, BVI fnr"/>
    <w:uiPriority w:val="99"/>
    <w:rsid w:val="002B5546"/>
    <w:rPr>
      <w:rFonts w:cs="Times New Roman"/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B5546"/>
    <w:pPr>
      <w:spacing w:after="120" w:line="276" w:lineRule="auto"/>
      <w:ind w:left="283"/>
    </w:pPr>
    <w:rPr>
      <w:rFonts w:ascii="Cambria" w:eastAsia="Cambria" w:hAnsi="Cambria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B5546"/>
    <w:rPr>
      <w:rFonts w:ascii="Cambria" w:eastAsia="Cambria" w:hAnsi="Cambria" w:cs="Times New Roman"/>
    </w:rPr>
  </w:style>
  <w:style w:type="paragraph" w:styleId="Nincstrkz">
    <w:name w:val="No Spacing"/>
    <w:uiPriority w:val="1"/>
    <w:qFormat/>
    <w:rsid w:val="002B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5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546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951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518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51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51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51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xbe">
    <w:name w:val="_xbe"/>
    <w:basedOn w:val="Bekezdsalapbettpusa"/>
    <w:rsid w:val="00805E89"/>
  </w:style>
  <w:style w:type="character" w:styleId="Kiemels2">
    <w:name w:val="Strong"/>
    <w:basedOn w:val="Bekezdsalapbettpusa"/>
    <w:uiPriority w:val="22"/>
    <w:qFormat/>
    <w:rsid w:val="00805E89"/>
    <w:rPr>
      <w:b/>
      <w:bCs/>
    </w:rPr>
  </w:style>
  <w:style w:type="character" w:customStyle="1" w:styleId="st">
    <w:name w:val="st"/>
    <w:basedOn w:val="Bekezdsalapbettpusa"/>
    <w:rsid w:val="00805E89"/>
  </w:style>
  <w:style w:type="character" w:styleId="Kiemels">
    <w:name w:val="Emphasis"/>
    <w:basedOn w:val="Bekezdsalapbettpusa"/>
    <w:uiPriority w:val="20"/>
    <w:qFormat/>
    <w:rsid w:val="00805E8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05E89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AC79D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C79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AC79D3"/>
    <w:pPr>
      <w:spacing w:before="100" w:beforeAutospacing="1" w:after="100" w:afterAutospacing="1"/>
    </w:pPr>
    <w:rPr>
      <w:color w:val="000066"/>
    </w:rPr>
  </w:style>
  <w:style w:type="paragraph" w:customStyle="1" w:styleId="Szvegtrzs21">
    <w:name w:val="Szövegtörzs 21"/>
    <w:basedOn w:val="Norml"/>
    <w:rsid w:val="00AC79D3"/>
    <w:pPr>
      <w:widowControl w:val="0"/>
      <w:overflowPunct w:val="0"/>
      <w:autoSpaceDE w:val="0"/>
      <w:autoSpaceDN w:val="0"/>
      <w:adjustRightInd w:val="0"/>
      <w:ind w:left="1560" w:hanging="14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AC79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aliases w:val="*Header,hd,he,Emlékeztető fejléc szöveg"/>
    <w:basedOn w:val="Norml"/>
    <w:link w:val="lfejChar"/>
    <w:uiPriority w:val="99"/>
    <w:unhideWhenUsed/>
    <w:rsid w:val="00D25D8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,Emlékeztető fejléc szöveg Char"/>
    <w:basedOn w:val="Bekezdsalapbettpusa"/>
    <w:link w:val="lfej"/>
    <w:uiPriority w:val="99"/>
    <w:rsid w:val="00D25D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5D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5D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ev">
    <w:name w:val="nev"/>
    <w:basedOn w:val="Norml"/>
    <w:rsid w:val="002E2AA6"/>
    <w:pPr>
      <w:spacing w:before="100" w:beforeAutospacing="1" w:after="100" w:afterAutospacing="1"/>
    </w:pPr>
  </w:style>
  <w:style w:type="paragraph" w:customStyle="1" w:styleId="tit">
    <w:name w:val="tit"/>
    <w:basedOn w:val="Norml"/>
    <w:rsid w:val="002E2AA6"/>
    <w:pPr>
      <w:spacing w:before="100" w:beforeAutospacing="1" w:after="100" w:afterAutospacing="1"/>
    </w:pPr>
  </w:style>
  <w:style w:type="paragraph" w:customStyle="1" w:styleId="NUM1">
    <w:name w:val="NUM1"/>
    <w:basedOn w:val="Norml"/>
    <w:next w:val="Norml"/>
    <w:qFormat/>
    <w:rsid w:val="004172C5"/>
    <w:pPr>
      <w:numPr>
        <w:numId w:val="4"/>
      </w:numPr>
      <w:spacing w:after="60"/>
    </w:pPr>
    <w:rPr>
      <w:rFonts w:eastAsia="Calibri" w:cs="Calibri"/>
      <w:b/>
    </w:rPr>
  </w:style>
  <w:style w:type="paragraph" w:customStyle="1" w:styleId="num11">
    <w:name w:val="num1.1"/>
    <w:basedOn w:val="Norml"/>
    <w:next w:val="Norml"/>
    <w:qFormat/>
    <w:rsid w:val="004172C5"/>
    <w:pPr>
      <w:numPr>
        <w:ilvl w:val="1"/>
        <w:numId w:val="4"/>
      </w:numPr>
      <w:jc w:val="both"/>
    </w:pPr>
    <w:rPr>
      <w:rFonts w:eastAsia="Calibri" w:cs="Calibri"/>
    </w:rPr>
  </w:style>
  <w:style w:type="character" w:styleId="Feloldatlanmegemlts">
    <w:name w:val="Unresolved Mention"/>
    <w:basedOn w:val="Bekezdsalapbettpusa"/>
    <w:uiPriority w:val="99"/>
    <w:semiHidden/>
    <w:unhideWhenUsed/>
    <w:rsid w:val="000169FC"/>
    <w:rPr>
      <w:color w:val="605E5C"/>
      <w:shd w:val="clear" w:color="auto" w:fill="E1DFDD"/>
    </w:rPr>
  </w:style>
  <w:style w:type="character" w:customStyle="1" w:styleId="cegadatokfelsomezo">
    <w:name w:val="cegadatok_felso_mezo"/>
    <w:basedOn w:val="Bekezdsalapbettpusa"/>
    <w:rsid w:val="004C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erthetokozbeszerz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zerthetokozbeszerze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5041-20FA-48F8-8388-9493CE77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2269</Words>
  <Characters>15657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Vidonyi Dániel</dc:creator>
  <cp:lastModifiedBy>Dr. Matisz Gabriella</cp:lastModifiedBy>
  <cp:revision>19</cp:revision>
  <cp:lastPrinted>2020-06-04T13:09:00Z</cp:lastPrinted>
  <dcterms:created xsi:type="dcterms:W3CDTF">2024-12-19T07:31:00Z</dcterms:created>
  <dcterms:modified xsi:type="dcterms:W3CDTF">2025-07-16T07:14:00Z</dcterms:modified>
</cp:coreProperties>
</file>